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Thirrje për Konsulent të Vlerësimit Përfundimtar të Projektit -“Edukim i Hapur TIK për Punësimin e të Rinjëve”</w:t>
      </w:r>
    </w:p>
    <w:p w:rsidR="00000000" w:rsidDel="00000000" w:rsidP="00000000" w:rsidRDefault="00000000" w:rsidRPr="00000000" w14:paraId="00000003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Rreth Projektit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Projekti “Open ICT Education for Youth Employability” apo në shqip “Edukimi i Hapur TIK për punësimin e të rinjëve” është projekt i financuar nga Bashkimi Evropian i cili reprezentohet nga Delegacioni i Bashkimit Evropian në Shqipëri. Ky projekt është pjesë e programit “IPA Cross Border Cooperation Programme” apo programit të bashkëpunimit ndërkufitar në mes Kosovës dhe Shqipërisë. Më specifikisht, ky projekt përfshin rajonin e Kurbinit, Lezhës, Pejës dhe Prizrenit. Projekti implementohet nga Open Data Kosovo (ODK) dhe Instituti Shqiptar i Shkencave (AIS). Implementimi i këtij projekti ka filluar me 15 Janar 2018 dhe pritet të përfundoj me 15 Shkurt 2020.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Qëllimi i Projektit</w:t>
      </w:r>
    </w:p>
    <w:p w:rsidR="00000000" w:rsidDel="00000000" w:rsidP="00000000" w:rsidRDefault="00000000" w:rsidRPr="00000000" w14:paraId="0000000A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Qëllimi i këtij projekti është përmirësimi i mundësive të punësimit të të rinjve duke ju ofruar atyre qasje të hapur në njohuri shumë të rëndësishme në fushën e Teknologjisë së Informacionit dhe Komunikimit (TIK) dhe duke forcuar bashkëpunimin ndërkufitar në mes qendrave të specializuara të të mësuarit.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Në bashkëpunim me institucionet edukative arsimore të shkollimit të mesëm dhe të lartë.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before="0" w:line="240" w:lineRule="auto"/>
        <w:jc w:val="both"/>
        <w:rPr>
          <w:rFonts w:ascii="Roboto Condensed" w:cs="Roboto Condensed" w:eastAsia="Roboto Condensed" w:hAnsi="Roboto Condensed"/>
          <w:sz w:val="22"/>
          <w:szCs w:val="22"/>
        </w:rPr>
      </w:pPr>
      <w:bookmarkStart w:colFirst="0" w:colLast="0" w:name="_mvwv0rsq88nz" w:id="0"/>
      <w:bookmarkEnd w:id="0"/>
      <w:r w:rsidDel="00000000" w:rsidR="00000000" w:rsidRPr="00000000">
        <w:rPr>
          <w:rFonts w:ascii="Roboto Condensed" w:cs="Roboto Condensed" w:eastAsia="Roboto Condensed" w:hAnsi="Roboto Condensed"/>
          <w:sz w:val="22"/>
          <w:szCs w:val="22"/>
          <w:rtl w:val="0"/>
        </w:rPr>
        <w:t xml:space="preserve">Objektivat e projektit janë: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Edukimi online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Ofrimi i qasjes të hapur në njohuri në fushën e TIK për nxënësit e shkollave të mesme, shkollave profesionale dhe Universiteteve përmes krijimit të një platforme kursesh masive të hapura online (Massive Open Online Course - MOOC)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Punësim dhe sipërmarrje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Fuqizimi i të rinjëve për të gjetur punësim, ndërmarrja e një nisme sipërmarrëse dhe/ose ndjekja e studimeve në një fushë tejet premtuese duke i mbështetur ata në shfrytëzimin në mënyrë aktive të njohurive të reja të përftuara.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Ndërtimi i kapaciteteve të institucioneve arsimore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Ofrim mbështetjeje qendrave rajonale të njohurive (universiteteve, shkollave  të mesme, shkollave profesionale) për aplikimin më të madh praktik të mësimdhënies së tyre duke përdorur Teknologjinë e Informacionit sipas nevojave të tregut të punës dhe krijimi i një rrjeti entuziastësh dhe inovatorësh në fushën e Teknologjisë së Informacionit në rajon.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Fushëveprimi i thirrjes</w:t>
      </w:r>
    </w:p>
    <w:p w:rsidR="00000000" w:rsidDel="00000000" w:rsidP="00000000" w:rsidRDefault="00000000" w:rsidRPr="00000000" w14:paraId="0000001D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Për nevojat e projektit “Edukim i Hapur TIK për Punësimin e të Rinjëve” Open Data Kosovo hap thirrje për kon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sulent të vlerësimit përfundimtar të projektit. Ky vlerësim ka për qëllim matjen e ndikimit të projektit dhe arritjet konkrete karshi synimeve afatshkurta dhe afatgjata, si dhe ofrimin e rekomandimeve eventuale për hapat vijues që entitetet përkatëse (ekipi menaxhues, institucionet partnere) duhet të ndërmarrin.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Raportet e vlerësimit përfundimtarë të dalura nga faza e parë dhe faza e dytë duhet të ofrojnë të dhëna sasiore dhe cilësore rreth arritjeve të projektit karshi treguesve të definuar të projektit, si dhe identifikimi i ndikimit të planifikuar (nëse ka të tilla);</w:t>
      </w:r>
    </w:p>
    <w:p w:rsidR="00000000" w:rsidDel="00000000" w:rsidP="00000000" w:rsidRDefault="00000000" w:rsidRPr="00000000" w14:paraId="0000001F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Koh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0"/>
          <w:szCs w:val="20"/>
          <w:highlight w:val="white"/>
          <w:rtl w:val="0"/>
        </w:rPr>
        <w:t xml:space="preserve">ëzgjatja e Angazhimit</w:t>
      </w:r>
    </w:p>
    <w:p w:rsidR="00000000" w:rsidDel="00000000" w:rsidP="00000000" w:rsidRDefault="00000000" w:rsidRPr="00000000" w14:paraId="00000021">
      <w:pPr>
        <w:rPr>
          <w:rFonts w:ascii="Roboto Condensed" w:cs="Roboto Condensed" w:eastAsia="Roboto Condensed" w:hAnsi="Roboto Condensed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 Condensed" w:cs="Roboto Condensed" w:eastAsia="Roboto Condensed" w:hAnsi="Roboto Condensed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Vlerësimi dhe dorëzimi i produkteve duhet të bëhet gjatë periudhës 01.03.2020 - 30.11.2020, për 20 ditë pune.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 Condensed" w:cs="Roboto Condensed" w:eastAsia="Roboto Condensed" w:hAnsi="Roboto Condensed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Roboto Condensed" w:cs="Roboto Condensed" w:eastAsia="Roboto Condensed" w:hAnsi="Roboto Condensed"/>
          <w:highlight w:val="whit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highlight w:val="white"/>
          <w:rtl w:val="0"/>
        </w:rPr>
        <w:t xml:space="preserve">Detyrat </w:t>
      </w:r>
    </w:p>
    <w:p w:rsidR="00000000" w:rsidDel="00000000" w:rsidP="00000000" w:rsidRDefault="00000000" w:rsidRPr="00000000" w14:paraId="00000025">
      <w:pPr>
        <w:rPr>
          <w:rFonts w:ascii="Roboto Condensed" w:cs="Roboto Condensed" w:eastAsia="Roboto Condensed" w:hAnsi="Roboto Condense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Vlerësimi përfundimtar i projektit “Edukim</w:t>
      </w:r>
      <w:r w:rsidDel="00000000" w:rsidR="00000000" w:rsidRPr="00000000">
        <w:rPr>
          <w:rFonts w:ascii="Roboto Condensed" w:cs="Roboto Condensed" w:eastAsia="Roboto Condensed" w:hAnsi="Roboto Condensed"/>
          <w:highlight w:val="white"/>
          <w:rtl w:val="0"/>
        </w:rPr>
        <w:t xml:space="preserve"> i Hapur TIK për Punësimin e të Rinjëve” 2018-2020 duhet të bëhet në koordinim të plotë me grupin menaxhues të projektit ekipin e projektit të përbërë nga zyrtarë të ODK-së dhe zyrtarja nga AIS.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br w:type="textWrapping"/>
        <w:br w:type="textWrapping"/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Detyrat që duhet të mbulohen nga konsulenti janë: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Zhvillimi i mjeteve hulumtuese për matjen e ndikimit të projektit të përshtatshme për grupet e ndryshme të interesit që mbulojnë komponentet përbërëse të projektit, si përpilimi i pyetësorëve, disenjimi i intervistave dhe fokus grupeve;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Komunikimi me grupet e interesit, mbledhja e të dhënave dhe procesimi i tyre. Konsulenti duhet të siguroj pjesëmarrje absolute të pjesëmarrësve të projektit në vlerësimin e arritjeve të projektit.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Organizimi i takimeve me grupet e interesit dhe lehtësimi i tyre;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Përpilimi i raporteve të vlerësimit përfundimtarë të projektit;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Roboto Condensed" w:cs="Roboto Condensed" w:eastAsia="Roboto Condensed" w:hAnsi="Roboto Condensed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Aktivitete të tjera në funksion të vlerësimit përfundimtar të projektit, që përcaktohen në pajtim me ekipin menaxhues të projektit.</w:t>
      </w:r>
    </w:p>
    <w:p w:rsidR="00000000" w:rsidDel="00000000" w:rsidP="00000000" w:rsidRDefault="00000000" w:rsidRPr="00000000" w14:paraId="0000002C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Produktet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 Condensed" w:cs="Roboto Condensed" w:eastAsia="Roboto Condensed" w:hAnsi="Roboto Condensed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3015"/>
        <w:gridCol w:w="1545"/>
        <w:gridCol w:w="4275"/>
        <w:tblGridChange w:id="0">
          <w:tblGrid>
            <w:gridCol w:w="525"/>
            <w:gridCol w:w="3015"/>
            <w:gridCol w:w="1545"/>
            <w:gridCol w:w="4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Produkti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Data e dorëzimit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Koment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Plani i aktiviteteve dhe dokumenteve përkatëse;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07.03.2020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Ky produkt duhet të përfshij listen e aktiviteteve,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projeksionin kohorë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 dhe listën e mjeteve hulumtuese;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Struktura e raportit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15.03.2020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Ky produkt duhet të ofroj pasqyrën e përbajtjes së raportit të vlerësimit që rrjedhë nga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i w:val="1"/>
                <w:sz w:val="20"/>
                <w:szCs w:val="20"/>
                <w:rtl w:val="0"/>
              </w:rPr>
              <w:t xml:space="preserve">Faza e Parë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dhe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i w:val="1"/>
                <w:sz w:val="20"/>
                <w:szCs w:val="20"/>
                <w:rtl w:val="0"/>
              </w:rPr>
              <w:t xml:space="preserve">Faza e Dytë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e vlerësimit;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Draft-Raporti i vler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ë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simit p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ë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rfundimtar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ë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 nga Faza e Parë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30.04.2020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oboto Condensed" w:cs="Roboto Condensed" w:eastAsia="Roboto Condensed" w:hAnsi="Roboto Condens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Draft-Raporti përfundimtar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31.10.2020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Inputi nga faza e dytë e vlerësimit duhet të integrohet në kuadër të Produktit 3, përkatësisht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Draft-Raporti i vler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ë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simit p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ë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rtl w:val="0"/>
              </w:rPr>
              <w:t xml:space="preserve">rfundimtare nga Faza e Parë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Verzioni final i Raportit të Vlerësimit Përfundimtar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30.11.2020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0"/>
                <w:szCs w:val="20"/>
                <w:highlight w:val="whit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3. Metodologjia dhe qasja</w:t>
      </w:r>
    </w:p>
    <w:p w:rsidR="00000000" w:rsidDel="00000000" w:rsidP="00000000" w:rsidRDefault="00000000" w:rsidRPr="00000000" w14:paraId="0000004A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Vlerësimi përfundimtar i projektit “Edukim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i Hapur TIK për Punësimin e të Rinjëve” 2018-2020 duhet të bazohet në dokumentet e proj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ektit të cilat ofrohen nga ekipi menaxhues dhe or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ganizata partnere nga Shqipëria. Dokumentet kryesore janë: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- Korniza Logjike e Projektit (Logframe Matrix);</w:t>
      </w:r>
    </w:p>
    <w:p w:rsidR="00000000" w:rsidDel="00000000" w:rsidP="00000000" w:rsidRDefault="00000000" w:rsidRPr="00000000" w14:paraId="0000004E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- Raportet mujore të përfituesve;</w:t>
      </w:r>
    </w:p>
    <w:p w:rsidR="00000000" w:rsidDel="00000000" w:rsidP="00000000" w:rsidRDefault="00000000" w:rsidRPr="00000000" w14:paraId="0000004F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- Raporti Afatmesëm i Projektit; </w:t>
      </w:r>
    </w:p>
    <w:p w:rsidR="00000000" w:rsidDel="00000000" w:rsidP="00000000" w:rsidRDefault="00000000" w:rsidRPr="00000000" w14:paraId="00000050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- Dokumente të tjera rreth Projektit sipas vlerësimit të përbashkët me ekipin menaxhues. </w:t>
      </w:r>
    </w:p>
    <w:p w:rsidR="00000000" w:rsidDel="00000000" w:rsidP="00000000" w:rsidRDefault="00000000" w:rsidRPr="00000000" w14:paraId="00000051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br w:type="textWrapping"/>
        <w:t xml:space="preserve">Gjatë vlerësimit, eksperti duhet të marrë parasysh sa vijon:</w:t>
      </w:r>
    </w:p>
    <w:p w:rsidR="00000000" w:rsidDel="00000000" w:rsidP="00000000" w:rsidRDefault="00000000" w:rsidRPr="00000000" w14:paraId="00000052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- Efikasiteti i rezultatit;</w:t>
      </w:r>
    </w:p>
    <w:p w:rsidR="00000000" w:rsidDel="00000000" w:rsidP="00000000" w:rsidRDefault="00000000" w:rsidRPr="00000000" w14:paraId="00000054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- Përshtatshmëria në arritjen e treguesve të projektit;</w:t>
      </w:r>
    </w:p>
    <w:p w:rsidR="00000000" w:rsidDel="00000000" w:rsidP="00000000" w:rsidRDefault="00000000" w:rsidRPr="00000000" w14:paraId="00000055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- Rëndësia e rezultateve. </w:t>
      </w:r>
    </w:p>
    <w:p w:rsidR="00000000" w:rsidDel="00000000" w:rsidP="00000000" w:rsidRDefault="00000000" w:rsidRPr="00000000" w14:paraId="00000056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Vlerësimi përfundimtar bëhet në dy faza: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Faza e parë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 vlerësimit zhvillohet gjatë periudhës kohore 15.03.2020 - 30.04.2020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,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dhe ka për qëllim vlerësimin e zbatimit të planit të aktiviteteve të projektit dhe synimeve afashkurte përmes treguesve përkatës.  </w:t>
      </w:r>
    </w:p>
    <w:p w:rsidR="00000000" w:rsidDel="00000000" w:rsidP="00000000" w:rsidRDefault="00000000" w:rsidRPr="00000000" w14:paraId="0000005A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Faza e dytë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e vlerësimit zhvillohet gjatë periudhës kohore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15.11.2020 - 30.11.2020,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dhe ka për qëllim vlerësimin e ndikimit të projektit në periudhë më afatgjate, përkatësisht vlerësimin e arritjeve të synimeve afatgjate përmes treguesve përkatës.   </w:t>
      </w:r>
    </w:p>
    <w:p w:rsidR="00000000" w:rsidDel="00000000" w:rsidP="00000000" w:rsidRDefault="00000000" w:rsidRPr="00000000" w14:paraId="0000005B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Raporti i vlerësimit përfundimtarë është dokument i integruar, i cili ushqehet nga vlerësimi në Fazën e Parë dhe Fazën e Dytë.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Kriteret e konsulentit/es</w:t>
      </w:r>
    </w:p>
    <w:p w:rsidR="00000000" w:rsidDel="00000000" w:rsidP="00000000" w:rsidRDefault="00000000" w:rsidRPr="00000000" w14:paraId="0000005F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Edukim i lartë (master) në shkenca sociale, politika publike, arsim dhe fusha të ndërlidhura me TIK.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Përvojë të dëshmuar në përpilimin e dokumenteve analitike.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Njohuri shumë të mirë të gjuhës angleze në komunikim dhe shkrim.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Aftësi shumë të mira të komunikimit dhe shkrimit.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Integritet personal dhe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Ofertuesit duhet të paraqesin:</w:t>
      </w:r>
    </w:p>
    <w:p w:rsidR="00000000" w:rsidDel="00000000" w:rsidP="00000000" w:rsidRDefault="00000000" w:rsidRPr="00000000" w14:paraId="00000067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1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 Oferta teknike (CV-ja për secilin konsulent duhet të përmbajë një shpjegim të hollësishëm dhe të qartë të kualifikimeve të kërkuara në përshkrimin e punës).</w:t>
      </w:r>
    </w:p>
    <w:p w:rsidR="00000000" w:rsidDel="00000000" w:rsidP="00000000" w:rsidRDefault="00000000" w:rsidRPr="00000000" w14:paraId="00000069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2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 Oferta financiare (përshkrimi për vlerësimin e kostos së aktivitetit në ditë për konsulent dhe koston totale).</w:t>
      </w:r>
    </w:p>
    <w:p w:rsidR="00000000" w:rsidDel="00000000" w:rsidP="00000000" w:rsidRDefault="00000000" w:rsidRPr="00000000" w14:paraId="0000006A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3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. Shuma totale e ofertës duhet të dërgohet pa TVSH.</w:t>
      </w:r>
    </w:p>
    <w:p w:rsidR="00000000" w:rsidDel="00000000" w:rsidP="00000000" w:rsidRDefault="00000000" w:rsidRPr="00000000" w14:paraId="0000006B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Roboto Condensed" w:cs="Roboto Condensed" w:eastAsia="Roboto Condensed" w:hAnsi="Roboto Condensed"/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Ofertat dërgohen në gjuhën shqipe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në email adresën</w:t>
      </w: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Roboto Condensed" w:cs="Roboto Condensed" w:eastAsia="Roboto Condensed" w:hAnsi="Roboto Condensed"/>
            <w:b w:val="1"/>
            <w:color w:val="1155cc"/>
            <w:u w:val="single"/>
            <w:rtl w:val="0"/>
          </w:rPr>
          <w:t xml:space="preserve">jobs@opendatakosovo.org</w:t>
        </w:r>
      </w:hyperlink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dhe në titullin e emailit (subject line) ju lutem </w:t>
      </w: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specifikoni - Aplikimi për Konsulent/e - Projekti “Edukim i Hapur TIK për Punësimin e të Rinjëve”.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Fonts w:ascii="Roboto Condensed" w:cs="Roboto Condensed" w:eastAsia="Roboto Condensed" w:hAnsi="Roboto Condensed"/>
          <w:rtl w:val="0"/>
        </w:rPr>
        <w:t xml:space="preserve">Zgjedhja e ofertës më të përshtatshme i nënshtrohet Komisionit të Vlerësimit të organizatës.</w:t>
      </w:r>
    </w:p>
    <w:p w:rsidR="00000000" w:rsidDel="00000000" w:rsidP="00000000" w:rsidRDefault="00000000" w:rsidRPr="00000000" w14:paraId="0000006F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Roboto Condensed" w:cs="Roboto Condensed" w:eastAsia="Roboto Condensed" w:hAnsi="Roboto Condensed"/>
          <w:b w:val="1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rtl w:val="0"/>
        </w:rPr>
        <w:t xml:space="preserve">Shpallja është e hapur deri më 15.02.2020 deri në orën 16:00.</w:t>
      </w:r>
    </w:p>
    <w:p w:rsidR="00000000" w:rsidDel="00000000" w:rsidP="00000000" w:rsidRDefault="00000000" w:rsidRPr="00000000" w14:paraId="00000071">
      <w:pPr>
        <w:rPr>
          <w:rFonts w:ascii="Roboto Condensed" w:cs="Roboto Condensed" w:eastAsia="Roboto Condensed" w:hAnsi="Roboto Condensed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4890522</wp:posOffset>
          </wp:positionH>
          <wp:positionV relativeFrom="paragraph">
            <wp:posOffset>0</wp:posOffset>
          </wp:positionV>
          <wp:extent cx="1205478" cy="542925"/>
          <wp:effectExtent b="0" l="0" r="0" t="0"/>
          <wp:wrapSquare wrapText="bothSides" distB="0" distT="0" distL="114300" distR="114300"/>
          <wp:docPr descr="C:\Users\Admin\Desktop\Stuff\ais.png" id="3" name="image3.png"/>
          <a:graphic>
            <a:graphicData uri="http://schemas.openxmlformats.org/drawingml/2006/picture">
              <pic:pic>
                <pic:nvPicPr>
                  <pic:cNvPr descr="C:\Users\Admin\Desktop\Stuff\ais.png" id="0" name="image3.png"/>
                  <pic:cNvPicPr preferRelativeResize="0"/>
                </pic:nvPicPr>
                <pic:blipFill>
                  <a:blip r:embed="rId1"/>
                  <a:srcRect b="-19248" l="0" r="-19248" t="0"/>
                  <a:stretch>
                    <a:fillRect/>
                  </a:stretch>
                </pic:blipFill>
                <pic:spPr>
                  <a:xfrm>
                    <a:off x="0" y="0"/>
                    <a:ext cx="1205478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0</wp:posOffset>
          </wp:positionV>
          <wp:extent cx="912395" cy="495300"/>
          <wp:effectExtent b="0" l="0" r="0" t="0"/>
          <wp:wrapSquare wrapText="bothSides" distB="0" distT="0" distL="114300" distR="114300"/>
          <wp:docPr descr="C:\Users\Admin\Desktop\Stuff\odk.png" id="4" name="image2.png"/>
          <a:graphic>
            <a:graphicData uri="http://schemas.openxmlformats.org/drawingml/2006/picture">
              <pic:pic>
                <pic:nvPicPr>
                  <pic:cNvPr descr="C:\Users\Admin\Desktop\Stuff\odk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239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-333374</wp:posOffset>
          </wp:positionV>
          <wp:extent cx="2424113" cy="58208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4113" cy="5820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-338137</wp:posOffset>
          </wp:positionV>
          <wp:extent cx="2114550" cy="499143"/>
          <wp:effectExtent b="0" l="0" r="0" t="0"/>
          <wp:wrapTopAndBottom distB="114300" distT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4550" cy="4991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bs@opendatakosovo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