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732FE" w:rsidRPr="000A3736" w:rsidRDefault="001D7AA3">
      <w:pPr>
        <w:rPr>
          <w:rFonts w:cstheme="minorHAnsi"/>
          <w:sz w:val="22"/>
          <w:szCs w:val="22"/>
        </w:rPr>
      </w:pPr>
      <w:r>
        <w:rPr>
          <w:noProof/>
        </w:rPr>
        <w:drawing>
          <wp:inline distT="0" distB="0" distL="0" distR="0" wp14:anchorId="74474F84" wp14:editId="0B3FE92B">
            <wp:extent cx="5727701" cy="1582420"/>
            <wp:effectExtent l="0" t="0" r="0" b="5080"/>
            <wp:docPr id="145984274" name="Picture 2" descr="/var/folders/69/3fgs2djj2pzfqlhmt6n7559w0000gn/T/com.microsoft.Word/Content.MSO/C588EB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27701" cy="1582420"/>
                    </a:xfrm>
                    <a:prstGeom prst="rect">
                      <a:avLst/>
                    </a:prstGeom>
                  </pic:spPr>
                </pic:pic>
              </a:graphicData>
            </a:graphic>
          </wp:inline>
        </w:drawing>
      </w:r>
      <w:r>
        <w:rPr>
          <w:noProof/>
        </w:rPr>
        <w:drawing>
          <wp:inline distT="0" distB="0" distL="0" distR="0" wp14:anchorId="4F6590E8" wp14:editId="0F25FFE7">
            <wp:extent cx="5727701" cy="1732280"/>
            <wp:effectExtent l="0" t="0" r="0" b="0"/>
            <wp:docPr id="1540021123" name="Picture 1" descr="/var/folders/69/3fgs2djj2pzfqlhmt6n7559w0000gn/T/com.microsoft.Word/Content.MSO/FAB03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27701" cy="1732280"/>
                    </a:xfrm>
                    <a:prstGeom prst="rect">
                      <a:avLst/>
                    </a:prstGeom>
                  </pic:spPr>
                </pic:pic>
              </a:graphicData>
            </a:graphic>
          </wp:inline>
        </w:drawing>
      </w:r>
    </w:p>
    <w:p w14:paraId="0A37501D" w14:textId="77777777" w:rsidR="001D7AA3" w:rsidRPr="000A3736" w:rsidRDefault="001D7AA3">
      <w:pPr>
        <w:rPr>
          <w:rFonts w:cstheme="minorHAnsi"/>
          <w:sz w:val="22"/>
          <w:szCs w:val="22"/>
        </w:rPr>
      </w:pPr>
    </w:p>
    <w:p w14:paraId="5DAB6C7B" w14:textId="77777777" w:rsidR="001D7AA3" w:rsidRPr="000A3736" w:rsidRDefault="001D7AA3">
      <w:pPr>
        <w:rPr>
          <w:rFonts w:cstheme="minorHAnsi"/>
          <w:sz w:val="22"/>
          <w:szCs w:val="22"/>
        </w:rPr>
      </w:pPr>
    </w:p>
    <w:p w14:paraId="02EB378F" w14:textId="77777777" w:rsidR="001D7AA3" w:rsidRPr="000A3736" w:rsidRDefault="001D7AA3">
      <w:pPr>
        <w:rPr>
          <w:rFonts w:cstheme="minorHAnsi"/>
          <w:sz w:val="22"/>
          <w:szCs w:val="22"/>
        </w:rPr>
      </w:pPr>
    </w:p>
    <w:p w14:paraId="6A05A809" w14:textId="77777777" w:rsidR="001D7AA3" w:rsidRPr="000A3736" w:rsidRDefault="001D7AA3">
      <w:pPr>
        <w:rPr>
          <w:rFonts w:cstheme="minorHAnsi"/>
          <w:sz w:val="22"/>
          <w:szCs w:val="22"/>
        </w:rPr>
      </w:pPr>
    </w:p>
    <w:p w14:paraId="5A39BBE3" w14:textId="77777777" w:rsidR="001D7AA3" w:rsidRPr="000A3736" w:rsidRDefault="001D7AA3">
      <w:pPr>
        <w:rPr>
          <w:rFonts w:cstheme="minorHAnsi"/>
          <w:sz w:val="22"/>
          <w:szCs w:val="22"/>
        </w:rPr>
      </w:pPr>
    </w:p>
    <w:p w14:paraId="5C5B6F75" w14:textId="03FE72F5" w:rsidR="607E80E8" w:rsidRPr="000A3736" w:rsidRDefault="607E80E8" w:rsidP="607E80E8">
      <w:pPr>
        <w:rPr>
          <w:rFonts w:cstheme="minorHAnsi"/>
          <w:sz w:val="22"/>
          <w:szCs w:val="22"/>
        </w:rPr>
      </w:pPr>
    </w:p>
    <w:p w14:paraId="72FF69F4" w14:textId="05886EBC" w:rsidR="607E80E8" w:rsidRPr="000A3736" w:rsidRDefault="607E80E8" w:rsidP="607E80E8">
      <w:pPr>
        <w:rPr>
          <w:rFonts w:cstheme="minorHAnsi"/>
          <w:sz w:val="22"/>
          <w:szCs w:val="22"/>
        </w:rPr>
      </w:pPr>
    </w:p>
    <w:p w14:paraId="2A075D3D" w14:textId="20899ABA" w:rsidR="607E80E8" w:rsidRPr="000A3736" w:rsidRDefault="607E80E8" w:rsidP="607E80E8">
      <w:pPr>
        <w:rPr>
          <w:rFonts w:cstheme="minorHAnsi"/>
          <w:sz w:val="22"/>
          <w:szCs w:val="22"/>
        </w:rPr>
      </w:pPr>
    </w:p>
    <w:p w14:paraId="6C224FB0" w14:textId="436E0C63" w:rsidR="607E80E8" w:rsidRPr="000A3736" w:rsidRDefault="607E80E8" w:rsidP="607E80E8">
      <w:pPr>
        <w:rPr>
          <w:rFonts w:cstheme="minorHAnsi"/>
          <w:sz w:val="22"/>
          <w:szCs w:val="22"/>
        </w:rPr>
      </w:pPr>
    </w:p>
    <w:p w14:paraId="257B2C25" w14:textId="2A25E09D" w:rsidR="607E80E8" w:rsidRPr="000A3736" w:rsidRDefault="607E80E8" w:rsidP="607E80E8">
      <w:pPr>
        <w:rPr>
          <w:rFonts w:cstheme="minorHAnsi"/>
          <w:sz w:val="22"/>
          <w:szCs w:val="22"/>
        </w:rPr>
      </w:pPr>
    </w:p>
    <w:p w14:paraId="4EDB0D1E" w14:textId="1D229E02" w:rsidR="607E80E8" w:rsidRPr="000A3736" w:rsidRDefault="607E80E8" w:rsidP="607E80E8">
      <w:pPr>
        <w:rPr>
          <w:rFonts w:cstheme="minorHAnsi"/>
          <w:sz w:val="22"/>
          <w:szCs w:val="22"/>
        </w:rPr>
      </w:pPr>
    </w:p>
    <w:p w14:paraId="7103E9CE" w14:textId="783A6D6A" w:rsidR="607E80E8" w:rsidRPr="000A3736" w:rsidRDefault="607E80E8" w:rsidP="607E80E8">
      <w:pPr>
        <w:rPr>
          <w:rFonts w:cstheme="minorHAnsi"/>
          <w:sz w:val="22"/>
          <w:szCs w:val="22"/>
        </w:rPr>
      </w:pPr>
    </w:p>
    <w:p w14:paraId="113800D6" w14:textId="108AFEBE" w:rsidR="607E80E8" w:rsidRPr="000A3736" w:rsidRDefault="607E80E8" w:rsidP="607E80E8">
      <w:pPr>
        <w:rPr>
          <w:rFonts w:cstheme="minorHAnsi"/>
          <w:sz w:val="22"/>
          <w:szCs w:val="22"/>
        </w:rPr>
      </w:pPr>
    </w:p>
    <w:p w14:paraId="03B94BC0" w14:textId="378D1371" w:rsidR="607E80E8" w:rsidRPr="000A3736" w:rsidRDefault="607E80E8" w:rsidP="607E80E8">
      <w:pPr>
        <w:rPr>
          <w:rFonts w:cstheme="minorHAnsi"/>
          <w:sz w:val="22"/>
          <w:szCs w:val="22"/>
        </w:rPr>
      </w:pPr>
    </w:p>
    <w:p w14:paraId="27E26D76" w14:textId="43184AAB" w:rsidR="607E80E8" w:rsidRPr="000A3736" w:rsidRDefault="607E80E8" w:rsidP="607E80E8">
      <w:pPr>
        <w:rPr>
          <w:rFonts w:cstheme="minorHAnsi"/>
          <w:sz w:val="22"/>
          <w:szCs w:val="22"/>
        </w:rPr>
      </w:pPr>
    </w:p>
    <w:p w14:paraId="735F1D7B" w14:textId="2DE6AF2A" w:rsidR="607E80E8" w:rsidRPr="000A3736" w:rsidRDefault="607E80E8" w:rsidP="607E80E8">
      <w:pPr>
        <w:rPr>
          <w:rFonts w:cstheme="minorHAnsi"/>
          <w:sz w:val="22"/>
          <w:szCs w:val="22"/>
        </w:rPr>
      </w:pPr>
    </w:p>
    <w:p w14:paraId="415F60C4" w14:textId="595C7DA9" w:rsidR="607E80E8" w:rsidRPr="000A3736" w:rsidRDefault="607E80E8" w:rsidP="607E80E8">
      <w:pPr>
        <w:rPr>
          <w:rFonts w:cstheme="minorHAnsi"/>
          <w:sz w:val="22"/>
          <w:szCs w:val="22"/>
        </w:rPr>
      </w:pPr>
    </w:p>
    <w:p w14:paraId="7C0058D5" w14:textId="4CADFD96" w:rsidR="607E80E8" w:rsidRPr="000A3736" w:rsidRDefault="607E80E8" w:rsidP="607E80E8">
      <w:pPr>
        <w:rPr>
          <w:rFonts w:cstheme="minorHAnsi"/>
          <w:sz w:val="22"/>
          <w:szCs w:val="22"/>
        </w:rPr>
      </w:pPr>
    </w:p>
    <w:p w14:paraId="3ACD7C75" w14:textId="3D691007" w:rsidR="607E80E8" w:rsidRPr="000A3736" w:rsidRDefault="607E80E8" w:rsidP="607E80E8">
      <w:pPr>
        <w:rPr>
          <w:rFonts w:cstheme="minorHAnsi"/>
          <w:sz w:val="22"/>
          <w:szCs w:val="22"/>
        </w:rPr>
      </w:pPr>
    </w:p>
    <w:p w14:paraId="230130A4" w14:textId="36F31B46" w:rsidR="607E80E8" w:rsidRPr="000A3736" w:rsidRDefault="607E80E8" w:rsidP="607E80E8">
      <w:pPr>
        <w:rPr>
          <w:rFonts w:cstheme="minorHAnsi"/>
          <w:sz w:val="22"/>
          <w:szCs w:val="22"/>
        </w:rPr>
      </w:pPr>
    </w:p>
    <w:p w14:paraId="6AEE9173" w14:textId="665FB00B" w:rsidR="607E80E8" w:rsidRPr="000A3736" w:rsidRDefault="607E80E8" w:rsidP="607E80E8">
      <w:pPr>
        <w:rPr>
          <w:rFonts w:cstheme="minorHAnsi"/>
          <w:sz w:val="22"/>
          <w:szCs w:val="22"/>
        </w:rPr>
      </w:pPr>
    </w:p>
    <w:p w14:paraId="42C7F96F" w14:textId="5DF7F0B7" w:rsidR="607E80E8" w:rsidRPr="000A3736" w:rsidRDefault="607E80E8" w:rsidP="607E80E8">
      <w:pPr>
        <w:rPr>
          <w:rFonts w:cstheme="minorHAnsi"/>
          <w:sz w:val="22"/>
          <w:szCs w:val="22"/>
        </w:rPr>
      </w:pPr>
    </w:p>
    <w:p w14:paraId="5D246A5F" w14:textId="50B8C319" w:rsidR="607E80E8" w:rsidRPr="000A3736" w:rsidRDefault="607E80E8" w:rsidP="607E80E8">
      <w:pPr>
        <w:rPr>
          <w:rFonts w:cstheme="minorHAnsi"/>
          <w:sz w:val="22"/>
          <w:szCs w:val="22"/>
        </w:rPr>
      </w:pPr>
    </w:p>
    <w:p w14:paraId="26E8B76A" w14:textId="0F7BC4BB" w:rsidR="607E80E8" w:rsidRPr="000A3736" w:rsidRDefault="607E80E8" w:rsidP="607E80E8">
      <w:pPr>
        <w:rPr>
          <w:rFonts w:cstheme="minorHAnsi"/>
          <w:sz w:val="22"/>
          <w:szCs w:val="22"/>
        </w:rPr>
      </w:pPr>
    </w:p>
    <w:p w14:paraId="0DC2F3AE" w14:textId="60A35D25" w:rsidR="607E80E8" w:rsidRPr="000A3736" w:rsidRDefault="607E80E8" w:rsidP="607E80E8">
      <w:pPr>
        <w:rPr>
          <w:rFonts w:cstheme="minorHAnsi"/>
          <w:sz w:val="22"/>
          <w:szCs w:val="22"/>
        </w:rPr>
      </w:pPr>
    </w:p>
    <w:p w14:paraId="5131FB9E" w14:textId="45734E70" w:rsidR="607E80E8" w:rsidRPr="000A3736" w:rsidRDefault="607E80E8" w:rsidP="607E80E8">
      <w:pPr>
        <w:rPr>
          <w:rFonts w:cstheme="minorHAnsi"/>
          <w:sz w:val="22"/>
          <w:szCs w:val="22"/>
        </w:rPr>
      </w:pPr>
    </w:p>
    <w:p w14:paraId="1C55627D" w14:textId="3AC5C98F" w:rsidR="607E80E8" w:rsidRPr="000A3736" w:rsidRDefault="607E80E8" w:rsidP="607E80E8">
      <w:pPr>
        <w:rPr>
          <w:rFonts w:cstheme="minorHAnsi"/>
          <w:sz w:val="22"/>
          <w:szCs w:val="22"/>
        </w:rPr>
      </w:pPr>
    </w:p>
    <w:p w14:paraId="60DBC2D7" w14:textId="2E078175" w:rsidR="607E80E8" w:rsidRDefault="607E80E8" w:rsidP="607E80E8">
      <w:pPr>
        <w:rPr>
          <w:rFonts w:cstheme="minorHAnsi"/>
          <w:sz w:val="22"/>
          <w:szCs w:val="22"/>
        </w:rPr>
      </w:pPr>
    </w:p>
    <w:p w14:paraId="4E78C8F5" w14:textId="77777777" w:rsidR="000A3736" w:rsidRDefault="000A3736" w:rsidP="607E80E8">
      <w:pPr>
        <w:rPr>
          <w:rFonts w:cstheme="minorHAnsi"/>
          <w:sz w:val="22"/>
          <w:szCs w:val="22"/>
        </w:rPr>
      </w:pPr>
    </w:p>
    <w:p w14:paraId="0AC23001" w14:textId="77777777" w:rsidR="000A3736" w:rsidRDefault="000A3736" w:rsidP="607E80E8">
      <w:pPr>
        <w:rPr>
          <w:rFonts w:cstheme="minorHAnsi"/>
          <w:sz w:val="22"/>
          <w:szCs w:val="22"/>
        </w:rPr>
      </w:pPr>
    </w:p>
    <w:p w14:paraId="56B85766" w14:textId="77777777" w:rsidR="000A3736" w:rsidRDefault="000A3736" w:rsidP="607E80E8">
      <w:pPr>
        <w:rPr>
          <w:rFonts w:cstheme="minorHAnsi"/>
          <w:sz w:val="22"/>
          <w:szCs w:val="22"/>
        </w:rPr>
      </w:pPr>
    </w:p>
    <w:p w14:paraId="18DEDC9D" w14:textId="167D92C2" w:rsidR="607E80E8" w:rsidRPr="000A3736" w:rsidRDefault="607E80E8" w:rsidP="607E80E8">
      <w:pPr>
        <w:rPr>
          <w:rFonts w:cstheme="minorHAnsi"/>
          <w:sz w:val="22"/>
          <w:szCs w:val="22"/>
        </w:rPr>
      </w:pPr>
    </w:p>
    <w:sdt>
      <w:sdtPr>
        <w:rPr>
          <w:rFonts w:asciiTheme="minorHAnsi" w:eastAsiaTheme="minorHAnsi" w:hAnsiTheme="minorHAnsi" w:cstheme="minorBidi"/>
          <w:b w:val="0"/>
          <w:bCs w:val="0"/>
          <w:color w:val="auto"/>
          <w:sz w:val="24"/>
          <w:szCs w:val="24"/>
        </w:rPr>
        <w:id w:val="-400209871"/>
        <w:docPartObj>
          <w:docPartGallery w:val="Table of Contents"/>
          <w:docPartUnique/>
        </w:docPartObj>
      </w:sdtPr>
      <w:sdtEndPr>
        <w:rPr>
          <w:noProof/>
        </w:rPr>
      </w:sdtEndPr>
      <w:sdtContent>
        <w:p w14:paraId="313041F5" w14:textId="18865263" w:rsidR="00A378B7" w:rsidRDefault="00A378B7">
          <w:pPr>
            <w:pStyle w:val="TOCHeading"/>
          </w:pPr>
          <w:r>
            <w:t>Table of Contents</w:t>
          </w:r>
        </w:p>
        <w:p w14:paraId="34986F02" w14:textId="3EB643F9" w:rsidR="00A378B7" w:rsidRDefault="00A378B7">
          <w:pPr>
            <w:pStyle w:val="TOC1"/>
            <w:tabs>
              <w:tab w:val="right" w:leader="dot" w:pos="9010"/>
            </w:tabs>
            <w:rPr>
              <w:noProof/>
            </w:rPr>
          </w:pPr>
          <w:r>
            <w:rPr>
              <w:b w:val="0"/>
              <w:bCs w:val="0"/>
            </w:rPr>
            <w:fldChar w:fldCharType="begin"/>
          </w:r>
          <w:r>
            <w:instrText xml:space="preserve"> TOC \o "1-3" \h \z \u </w:instrText>
          </w:r>
          <w:r>
            <w:rPr>
              <w:b w:val="0"/>
              <w:bCs w:val="0"/>
            </w:rPr>
            <w:fldChar w:fldCharType="separate"/>
          </w:r>
          <w:hyperlink w:anchor="_Toc48295761" w:history="1">
            <w:r w:rsidRPr="00E67131">
              <w:rPr>
                <w:rStyle w:val="Hyperlink"/>
                <w:noProof/>
              </w:rPr>
              <w:t>1. ICEDA Small Grant Scheme</w:t>
            </w:r>
            <w:r>
              <w:rPr>
                <w:noProof/>
                <w:webHidden/>
              </w:rPr>
              <w:tab/>
            </w:r>
            <w:r>
              <w:rPr>
                <w:noProof/>
                <w:webHidden/>
              </w:rPr>
              <w:fldChar w:fldCharType="begin"/>
            </w:r>
            <w:r>
              <w:rPr>
                <w:noProof/>
                <w:webHidden/>
              </w:rPr>
              <w:instrText xml:space="preserve"> PAGEREF _Toc48295761 \h </w:instrText>
            </w:r>
            <w:r>
              <w:rPr>
                <w:noProof/>
                <w:webHidden/>
              </w:rPr>
            </w:r>
            <w:r>
              <w:rPr>
                <w:noProof/>
                <w:webHidden/>
              </w:rPr>
              <w:fldChar w:fldCharType="separate"/>
            </w:r>
            <w:r w:rsidR="009364B5">
              <w:rPr>
                <w:noProof/>
                <w:webHidden/>
              </w:rPr>
              <w:t>3</w:t>
            </w:r>
            <w:r>
              <w:rPr>
                <w:noProof/>
                <w:webHidden/>
              </w:rPr>
              <w:fldChar w:fldCharType="end"/>
            </w:r>
          </w:hyperlink>
        </w:p>
        <w:p w14:paraId="56E781E2" w14:textId="27BB8167" w:rsidR="00A378B7" w:rsidRDefault="00750451">
          <w:pPr>
            <w:pStyle w:val="TOC2"/>
            <w:tabs>
              <w:tab w:val="right" w:leader="dot" w:pos="9010"/>
            </w:tabs>
            <w:rPr>
              <w:noProof/>
            </w:rPr>
          </w:pPr>
          <w:hyperlink w:anchor="_Toc48295762" w:history="1">
            <w:r w:rsidR="00A378B7" w:rsidRPr="00E67131">
              <w:rPr>
                <w:rStyle w:val="Hyperlink"/>
                <w:noProof/>
              </w:rPr>
              <w:t>1.1 Introduction and background of the Call</w:t>
            </w:r>
            <w:r w:rsidR="00A378B7">
              <w:rPr>
                <w:noProof/>
                <w:webHidden/>
              </w:rPr>
              <w:tab/>
            </w:r>
            <w:r w:rsidR="00A378B7">
              <w:rPr>
                <w:noProof/>
                <w:webHidden/>
              </w:rPr>
              <w:fldChar w:fldCharType="begin"/>
            </w:r>
            <w:r w:rsidR="00A378B7">
              <w:rPr>
                <w:noProof/>
                <w:webHidden/>
              </w:rPr>
              <w:instrText xml:space="preserve"> PAGEREF _Toc48295762 \h </w:instrText>
            </w:r>
            <w:r w:rsidR="00A378B7">
              <w:rPr>
                <w:noProof/>
                <w:webHidden/>
              </w:rPr>
            </w:r>
            <w:r w:rsidR="00A378B7">
              <w:rPr>
                <w:noProof/>
                <w:webHidden/>
              </w:rPr>
              <w:fldChar w:fldCharType="separate"/>
            </w:r>
            <w:r w:rsidR="009364B5">
              <w:rPr>
                <w:noProof/>
                <w:webHidden/>
              </w:rPr>
              <w:t>3</w:t>
            </w:r>
            <w:r w:rsidR="00A378B7">
              <w:rPr>
                <w:noProof/>
                <w:webHidden/>
              </w:rPr>
              <w:fldChar w:fldCharType="end"/>
            </w:r>
          </w:hyperlink>
        </w:p>
        <w:p w14:paraId="0A6E92FF" w14:textId="054413B0" w:rsidR="00A378B7" w:rsidRDefault="00750451">
          <w:pPr>
            <w:pStyle w:val="TOC2"/>
            <w:tabs>
              <w:tab w:val="right" w:leader="dot" w:pos="9010"/>
            </w:tabs>
            <w:rPr>
              <w:noProof/>
            </w:rPr>
          </w:pPr>
          <w:hyperlink w:anchor="_Toc48295763" w:history="1">
            <w:r w:rsidR="00A378B7" w:rsidRPr="00E67131">
              <w:rPr>
                <w:rStyle w:val="Hyperlink"/>
                <w:noProof/>
              </w:rPr>
              <w:t>1.2 Objectives</w:t>
            </w:r>
            <w:r w:rsidR="00A378B7">
              <w:rPr>
                <w:noProof/>
                <w:webHidden/>
              </w:rPr>
              <w:tab/>
            </w:r>
            <w:r w:rsidR="00A378B7">
              <w:rPr>
                <w:noProof/>
                <w:webHidden/>
              </w:rPr>
              <w:fldChar w:fldCharType="begin"/>
            </w:r>
            <w:r w:rsidR="00A378B7">
              <w:rPr>
                <w:noProof/>
                <w:webHidden/>
              </w:rPr>
              <w:instrText xml:space="preserve"> PAGEREF _Toc48295763 \h </w:instrText>
            </w:r>
            <w:r w:rsidR="00A378B7">
              <w:rPr>
                <w:noProof/>
                <w:webHidden/>
              </w:rPr>
            </w:r>
            <w:r w:rsidR="00A378B7">
              <w:rPr>
                <w:noProof/>
                <w:webHidden/>
              </w:rPr>
              <w:fldChar w:fldCharType="separate"/>
            </w:r>
            <w:r w:rsidR="009364B5">
              <w:rPr>
                <w:noProof/>
                <w:webHidden/>
              </w:rPr>
              <w:t>3</w:t>
            </w:r>
            <w:r w:rsidR="00A378B7">
              <w:rPr>
                <w:noProof/>
                <w:webHidden/>
              </w:rPr>
              <w:fldChar w:fldCharType="end"/>
            </w:r>
          </w:hyperlink>
        </w:p>
        <w:p w14:paraId="4F09F696" w14:textId="5860B1BF" w:rsidR="00A378B7" w:rsidRDefault="00750451">
          <w:pPr>
            <w:pStyle w:val="TOC2"/>
            <w:tabs>
              <w:tab w:val="right" w:leader="dot" w:pos="9010"/>
            </w:tabs>
            <w:rPr>
              <w:noProof/>
            </w:rPr>
          </w:pPr>
          <w:hyperlink w:anchor="_Toc48295764" w:history="1">
            <w:r w:rsidR="00A378B7" w:rsidRPr="00E67131">
              <w:rPr>
                <w:rStyle w:val="Hyperlink"/>
                <w:noProof/>
              </w:rPr>
              <w:t>1.3 Financial Allocation and timeline for LOT 1</w:t>
            </w:r>
            <w:r w:rsidR="00A378B7">
              <w:rPr>
                <w:noProof/>
                <w:webHidden/>
              </w:rPr>
              <w:tab/>
            </w:r>
            <w:r w:rsidR="00A378B7">
              <w:rPr>
                <w:noProof/>
                <w:webHidden/>
              </w:rPr>
              <w:fldChar w:fldCharType="begin"/>
            </w:r>
            <w:r w:rsidR="00A378B7">
              <w:rPr>
                <w:noProof/>
                <w:webHidden/>
              </w:rPr>
              <w:instrText xml:space="preserve"> PAGEREF _Toc48295764 \h </w:instrText>
            </w:r>
            <w:r w:rsidR="00A378B7">
              <w:rPr>
                <w:noProof/>
                <w:webHidden/>
              </w:rPr>
            </w:r>
            <w:r w:rsidR="00A378B7">
              <w:rPr>
                <w:noProof/>
                <w:webHidden/>
              </w:rPr>
              <w:fldChar w:fldCharType="separate"/>
            </w:r>
            <w:r w:rsidR="009364B5">
              <w:rPr>
                <w:noProof/>
                <w:webHidden/>
              </w:rPr>
              <w:t>4</w:t>
            </w:r>
            <w:r w:rsidR="00A378B7">
              <w:rPr>
                <w:noProof/>
                <w:webHidden/>
              </w:rPr>
              <w:fldChar w:fldCharType="end"/>
            </w:r>
          </w:hyperlink>
        </w:p>
        <w:p w14:paraId="4C45A9F0" w14:textId="76CB6FB4" w:rsidR="00A378B7" w:rsidRDefault="00750451">
          <w:pPr>
            <w:pStyle w:val="TOC2"/>
            <w:tabs>
              <w:tab w:val="right" w:leader="dot" w:pos="9010"/>
            </w:tabs>
            <w:rPr>
              <w:noProof/>
            </w:rPr>
          </w:pPr>
          <w:hyperlink w:anchor="_Toc48295765" w:history="1">
            <w:r w:rsidR="00A378B7" w:rsidRPr="00E67131">
              <w:rPr>
                <w:rStyle w:val="Hyperlink"/>
                <w:noProof/>
              </w:rPr>
              <w:t>1.4 Technical Assistance and Networking</w:t>
            </w:r>
            <w:r w:rsidR="00A378B7">
              <w:rPr>
                <w:noProof/>
                <w:webHidden/>
              </w:rPr>
              <w:tab/>
            </w:r>
            <w:r w:rsidR="00A378B7">
              <w:rPr>
                <w:noProof/>
                <w:webHidden/>
              </w:rPr>
              <w:fldChar w:fldCharType="begin"/>
            </w:r>
            <w:r w:rsidR="00A378B7">
              <w:rPr>
                <w:noProof/>
                <w:webHidden/>
              </w:rPr>
              <w:instrText xml:space="preserve"> PAGEREF _Toc48295765 \h </w:instrText>
            </w:r>
            <w:r w:rsidR="00A378B7">
              <w:rPr>
                <w:noProof/>
                <w:webHidden/>
              </w:rPr>
            </w:r>
            <w:r w:rsidR="00A378B7">
              <w:rPr>
                <w:noProof/>
                <w:webHidden/>
              </w:rPr>
              <w:fldChar w:fldCharType="separate"/>
            </w:r>
            <w:r w:rsidR="009364B5">
              <w:rPr>
                <w:noProof/>
                <w:webHidden/>
              </w:rPr>
              <w:t>4</w:t>
            </w:r>
            <w:r w:rsidR="00A378B7">
              <w:rPr>
                <w:noProof/>
                <w:webHidden/>
              </w:rPr>
              <w:fldChar w:fldCharType="end"/>
            </w:r>
          </w:hyperlink>
        </w:p>
        <w:p w14:paraId="27954709" w14:textId="3009EC6E" w:rsidR="00A378B7" w:rsidRDefault="00750451">
          <w:pPr>
            <w:pStyle w:val="TOC1"/>
            <w:tabs>
              <w:tab w:val="right" w:leader="dot" w:pos="9010"/>
            </w:tabs>
            <w:rPr>
              <w:noProof/>
            </w:rPr>
          </w:pPr>
          <w:hyperlink w:anchor="_Toc48295766" w:history="1">
            <w:r w:rsidR="00A378B7" w:rsidRPr="00E67131">
              <w:rPr>
                <w:rStyle w:val="Hyperlink"/>
                <w:noProof/>
              </w:rPr>
              <w:t>2. Eligibility Criteria</w:t>
            </w:r>
            <w:r w:rsidR="00A378B7">
              <w:rPr>
                <w:noProof/>
                <w:webHidden/>
              </w:rPr>
              <w:tab/>
            </w:r>
            <w:r w:rsidR="00A378B7">
              <w:rPr>
                <w:noProof/>
                <w:webHidden/>
              </w:rPr>
              <w:fldChar w:fldCharType="begin"/>
            </w:r>
            <w:r w:rsidR="00A378B7">
              <w:rPr>
                <w:noProof/>
                <w:webHidden/>
              </w:rPr>
              <w:instrText xml:space="preserve"> PAGEREF _Toc48295766 \h </w:instrText>
            </w:r>
            <w:r w:rsidR="00A378B7">
              <w:rPr>
                <w:noProof/>
                <w:webHidden/>
              </w:rPr>
            </w:r>
            <w:r w:rsidR="00A378B7">
              <w:rPr>
                <w:noProof/>
                <w:webHidden/>
              </w:rPr>
              <w:fldChar w:fldCharType="separate"/>
            </w:r>
            <w:r w:rsidR="009364B5">
              <w:rPr>
                <w:noProof/>
                <w:webHidden/>
              </w:rPr>
              <w:t>5</w:t>
            </w:r>
            <w:r w:rsidR="00A378B7">
              <w:rPr>
                <w:noProof/>
                <w:webHidden/>
              </w:rPr>
              <w:fldChar w:fldCharType="end"/>
            </w:r>
          </w:hyperlink>
        </w:p>
        <w:p w14:paraId="24D2FEDC" w14:textId="6EF071B6" w:rsidR="00A378B7" w:rsidRDefault="00750451">
          <w:pPr>
            <w:pStyle w:val="TOC2"/>
            <w:tabs>
              <w:tab w:val="right" w:leader="dot" w:pos="9010"/>
            </w:tabs>
            <w:rPr>
              <w:noProof/>
            </w:rPr>
          </w:pPr>
          <w:hyperlink w:anchor="_Toc48295767" w:history="1">
            <w:r w:rsidR="00A378B7" w:rsidRPr="00E67131">
              <w:rPr>
                <w:rStyle w:val="Hyperlink"/>
                <w:noProof/>
              </w:rPr>
              <w:t>2.1 Eligibility of Applicants</w:t>
            </w:r>
            <w:r w:rsidR="00A378B7">
              <w:rPr>
                <w:noProof/>
                <w:webHidden/>
              </w:rPr>
              <w:tab/>
            </w:r>
            <w:r w:rsidR="00A378B7">
              <w:rPr>
                <w:noProof/>
                <w:webHidden/>
              </w:rPr>
              <w:fldChar w:fldCharType="begin"/>
            </w:r>
            <w:r w:rsidR="00A378B7">
              <w:rPr>
                <w:noProof/>
                <w:webHidden/>
              </w:rPr>
              <w:instrText xml:space="preserve"> PAGEREF _Toc48295767 \h </w:instrText>
            </w:r>
            <w:r w:rsidR="00A378B7">
              <w:rPr>
                <w:noProof/>
                <w:webHidden/>
              </w:rPr>
            </w:r>
            <w:r w:rsidR="00A378B7">
              <w:rPr>
                <w:noProof/>
                <w:webHidden/>
              </w:rPr>
              <w:fldChar w:fldCharType="separate"/>
            </w:r>
            <w:r w:rsidR="009364B5">
              <w:rPr>
                <w:noProof/>
                <w:webHidden/>
              </w:rPr>
              <w:t>5</w:t>
            </w:r>
            <w:r w:rsidR="00A378B7">
              <w:rPr>
                <w:noProof/>
                <w:webHidden/>
              </w:rPr>
              <w:fldChar w:fldCharType="end"/>
            </w:r>
          </w:hyperlink>
        </w:p>
        <w:p w14:paraId="4D88088D" w14:textId="5D51E532" w:rsidR="00A378B7" w:rsidRDefault="00750451">
          <w:pPr>
            <w:pStyle w:val="TOC2"/>
            <w:tabs>
              <w:tab w:val="right" w:leader="dot" w:pos="9010"/>
            </w:tabs>
            <w:rPr>
              <w:noProof/>
            </w:rPr>
          </w:pPr>
          <w:hyperlink w:anchor="_Toc48295768" w:history="1">
            <w:r w:rsidR="00A378B7" w:rsidRPr="00E67131">
              <w:rPr>
                <w:rStyle w:val="Hyperlink"/>
                <w:noProof/>
              </w:rPr>
              <w:t>2.2 Eligibility of the activities</w:t>
            </w:r>
            <w:r w:rsidR="00A378B7">
              <w:rPr>
                <w:noProof/>
                <w:webHidden/>
              </w:rPr>
              <w:tab/>
            </w:r>
            <w:r w:rsidR="00A378B7">
              <w:rPr>
                <w:noProof/>
                <w:webHidden/>
              </w:rPr>
              <w:fldChar w:fldCharType="begin"/>
            </w:r>
            <w:r w:rsidR="00A378B7">
              <w:rPr>
                <w:noProof/>
                <w:webHidden/>
              </w:rPr>
              <w:instrText xml:space="preserve"> PAGEREF _Toc48295768 \h </w:instrText>
            </w:r>
            <w:r w:rsidR="00A378B7">
              <w:rPr>
                <w:noProof/>
                <w:webHidden/>
              </w:rPr>
            </w:r>
            <w:r w:rsidR="00A378B7">
              <w:rPr>
                <w:noProof/>
                <w:webHidden/>
              </w:rPr>
              <w:fldChar w:fldCharType="separate"/>
            </w:r>
            <w:r w:rsidR="009364B5">
              <w:rPr>
                <w:noProof/>
                <w:webHidden/>
              </w:rPr>
              <w:t>5</w:t>
            </w:r>
            <w:r w:rsidR="00A378B7">
              <w:rPr>
                <w:noProof/>
                <w:webHidden/>
              </w:rPr>
              <w:fldChar w:fldCharType="end"/>
            </w:r>
          </w:hyperlink>
        </w:p>
        <w:p w14:paraId="76BCDFC3" w14:textId="0CA25FC1" w:rsidR="00A378B7" w:rsidRDefault="00750451">
          <w:pPr>
            <w:pStyle w:val="TOC2"/>
            <w:tabs>
              <w:tab w:val="right" w:leader="dot" w:pos="9010"/>
            </w:tabs>
            <w:rPr>
              <w:noProof/>
            </w:rPr>
          </w:pPr>
          <w:hyperlink w:anchor="_Toc48295769" w:history="1">
            <w:r w:rsidR="00A378B7" w:rsidRPr="00E67131">
              <w:rPr>
                <w:rStyle w:val="Hyperlink"/>
                <w:noProof/>
              </w:rPr>
              <w:t>2.3 Eligibility of Costs</w:t>
            </w:r>
            <w:r w:rsidR="00A378B7">
              <w:rPr>
                <w:noProof/>
                <w:webHidden/>
              </w:rPr>
              <w:tab/>
            </w:r>
            <w:r w:rsidR="00A378B7">
              <w:rPr>
                <w:noProof/>
                <w:webHidden/>
              </w:rPr>
              <w:fldChar w:fldCharType="begin"/>
            </w:r>
            <w:r w:rsidR="00A378B7">
              <w:rPr>
                <w:noProof/>
                <w:webHidden/>
              </w:rPr>
              <w:instrText xml:space="preserve"> PAGEREF _Toc48295769 \h </w:instrText>
            </w:r>
            <w:r w:rsidR="00A378B7">
              <w:rPr>
                <w:noProof/>
                <w:webHidden/>
              </w:rPr>
            </w:r>
            <w:r w:rsidR="00A378B7">
              <w:rPr>
                <w:noProof/>
                <w:webHidden/>
              </w:rPr>
              <w:fldChar w:fldCharType="separate"/>
            </w:r>
            <w:r w:rsidR="009364B5">
              <w:rPr>
                <w:noProof/>
                <w:webHidden/>
              </w:rPr>
              <w:t>6</w:t>
            </w:r>
            <w:r w:rsidR="00A378B7">
              <w:rPr>
                <w:noProof/>
                <w:webHidden/>
              </w:rPr>
              <w:fldChar w:fldCharType="end"/>
            </w:r>
          </w:hyperlink>
        </w:p>
        <w:p w14:paraId="46E1342D" w14:textId="54E31C5C" w:rsidR="00A378B7" w:rsidRDefault="00750451">
          <w:pPr>
            <w:pStyle w:val="TOC1"/>
            <w:tabs>
              <w:tab w:val="right" w:leader="dot" w:pos="9010"/>
            </w:tabs>
            <w:rPr>
              <w:noProof/>
            </w:rPr>
          </w:pPr>
          <w:hyperlink w:anchor="_Toc48295770" w:history="1">
            <w:r w:rsidR="00A378B7" w:rsidRPr="00E67131">
              <w:rPr>
                <w:rStyle w:val="Hyperlink"/>
                <w:noProof/>
              </w:rPr>
              <w:t>3. How to Apply</w:t>
            </w:r>
            <w:r w:rsidR="00A378B7">
              <w:rPr>
                <w:noProof/>
                <w:webHidden/>
              </w:rPr>
              <w:tab/>
            </w:r>
            <w:r w:rsidR="00A378B7">
              <w:rPr>
                <w:noProof/>
                <w:webHidden/>
              </w:rPr>
              <w:fldChar w:fldCharType="begin"/>
            </w:r>
            <w:r w:rsidR="00A378B7">
              <w:rPr>
                <w:noProof/>
                <w:webHidden/>
              </w:rPr>
              <w:instrText xml:space="preserve"> PAGEREF _Toc48295770 \h </w:instrText>
            </w:r>
            <w:r w:rsidR="00A378B7">
              <w:rPr>
                <w:noProof/>
                <w:webHidden/>
              </w:rPr>
            </w:r>
            <w:r w:rsidR="00A378B7">
              <w:rPr>
                <w:noProof/>
                <w:webHidden/>
              </w:rPr>
              <w:fldChar w:fldCharType="separate"/>
            </w:r>
            <w:r w:rsidR="009364B5">
              <w:rPr>
                <w:noProof/>
                <w:webHidden/>
              </w:rPr>
              <w:t>6</w:t>
            </w:r>
            <w:r w:rsidR="00A378B7">
              <w:rPr>
                <w:noProof/>
                <w:webHidden/>
              </w:rPr>
              <w:fldChar w:fldCharType="end"/>
            </w:r>
          </w:hyperlink>
        </w:p>
        <w:p w14:paraId="489B7166" w14:textId="212C09E6" w:rsidR="00A378B7" w:rsidRDefault="00750451">
          <w:pPr>
            <w:pStyle w:val="TOC2"/>
            <w:tabs>
              <w:tab w:val="right" w:leader="dot" w:pos="9010"/>
            </w:tabs>
            <w:rPr>
              <w:noProof/>
            </w:rPr>
          </w:pPr>
          <w:hyperlink w:anchor="_Toc48295771" w:history="1">
            <w:r w:rsidR="00A378B7" w:rsidRPr="00E67131">
              <w:rPr>
                <w:rStyle w:val="Hyperlink"/>
                <w:noProof/>
              </w:rPr>
              <w:t>3.2 Where to apply and send the documents</w:t>
            </w:r>
            <w:r w:rsidR="00A378B7">
              <w:rPr>
                <w:noProof/>
                <w:webHidden/>
              </w:rPr>
              <w:tab/>
            </w:r>
            <w:r w:rsidR="00A378B7">
              <w:rPr>
                <w:noProof/>
                <w:webHidden/>
              </w:rPr>
              <w:fldChar w:fldCharType="begin"/>
            </w:r>
            <w:r w:rsidR="00A378B7">
              <w:rPr>
                <w:noProof/>
                <w:webHidden/>
              </w:rPr>
              <w:instrText xml:space="preserve"> PAGEREF _Toc48295771 \h </w:instrText>
            </w:r>
            <w:r w:rsidR="00A378B7">
              <w:rPr>
                <w:noProof/>
                <w:webHidden/>
              </w:rPr>
            </w:r>
            <w:r w:rsidR="00A378B7">
              <w:rPr>
                <w:noProof/>
                <w:webHidden/>
              </w:rPr>
              <w:fldChar w:fldCharType="separate"/>
            </w:r>
            <w:r w:rsidR="009364B5">
              <w:rPr>
                <w:noProof/>
                <w:webHidden/>
              </w:rPr>
              <w:t>7</w:t>
            </w:r>
            <w:r w:rsidR="00A378B7">
              <w:rPr>
                <w:noProof/>
                <w:webHidden/>
              </w:rPr>
              <w:fldChar w:fldCharType="end"/>
            </w:r>
          </w:hyperlink>
        </w:p>
        <w:p w14:paraId="0E5A21BC" w14:textId="41B38A1A" w:rsidR="00A378B7" w:rsidRDefault="00750451">
          <w:pPr>
            <w:pStyle w:val="TOC2"/>
            <w:tabs>
              <w:tab w:val="right" w:leader="dot" w:pos="9010"/>
            </w:tabs>
            <w:rPr>
              <w:noProof/>
            </w:rPr>
          </w:pPr>
          <w:hyperlink w:anchor="_Toc48295772" w:history="1">
            <w:r w:rsidR="00A378B7" w:rsidRPr="00E67131">
              <w:rPr>
                <w:rStyle w:val="Hyperlink"/>
                <w:noProof/>
              </w:rPr>
              <w:t>3.3 Deadline of Submissions</w:t>
            </w:r>
            <w:r w:rsidR="00A378B7">
              <w:rPr>
                <w:noProof/>
                <w:webHidden/>
              </w:rPr>
              <w:tab/>
            </w:r>
            <w:r w:rsidR="00A378B7">
              <w:rPr>
                <w:noProof/>
                <w:webHidden/>
              </w:rPr>
              <w:fldChar w:fldCharType="begin"/>
            </w:r>
            <w:r w:rsidR="00A378B7">
              <w:rPr>
                <w:noProof/>
                <w:webHidden/>
              </w:rPr>
              <w:instrText xml:space="preserve"> PAGEREF _Toc48295772 \h </w:instrText>
            </w:r>
            <w:r w:rsidR="00A378B7">
              <w:rPr>
                <w:noProof/>
                <w:webHidden/>
              </w:rPr>
            </w:r>
            <w:r w:rsidR="00A378B7">
              <w:rPr>
                <w:noProof/>
                <w:webHidden/>
              </w:rPr>
              <w:fldChar w:fldCharType="separate"/>
            </w:r>
            <w:r w:rsidR="009364B5">
              <w:rPr>
                <w:noProof/>
                <w:webHidden/>
              </w:rPr>
              <w:t>7</w:t>
            </w:r>
            <w:r w:rsidR="00A378B7">
              <w:rPr>
                <w:noProof/>
                <w:webHidden/>
              </w:rPr>
              <w:fldChar w:fldCharType="end"/>
            </w:r>
          </w:hyperlink>
        </w:p>
        <w:p w14:paraId="32CCEE4F" w14:textId="07070C2F" w:rsidR="00A378B7" w:rsidRDefault="00750451">
          <w:pPr>
            <w:pStyle w:val="TOC2"/>
            <w:tabs>
              <w:tab w:val="right" w:leader="dot" w:pos="9010"/>
            </w:tabs>
            <w:rPr>
              <w:noProof/>
            </w:rPr>
          </w:pPr>
          <w:hyperlink w:anchor="_Toc48295773" w:history="1">
            <w:r w:rsidR="00A378B7" w:rsidRPr="00E67131">
              <w:rPr>
                <w:rStyle w:val="Hyperlink"/>
                <w:noProof/>
              </w:rPr>
              <w:t>3.4 Information Sessions</w:t>
            </w:r>
            <w:r w:rsidR="00A378B7">
              <w:rPr>
                <w:noProof/>
                <w:webHidden/>
              </w:rPr>
              <w:tab/>
            </w:r>
            <w:r w:rsidR="00A378B7">
              <w:rPr>
                <w:noProof/>
                <w:webHidden/>
              </w:rPr>
              <w:fldChar w:fldCharType="begin"/>
            </w:r>
            <w:r w:rsidR="00A378B7">
              <w:rPr>
                <w:noProof/>
                <w:webHidden/>
              </w:rPr>
              <w:instrText xml:space="preserve"> PAGEREF _Toc48295773 \h </w:instrText>
            </w:r>
            <w:r w:rsidR="00A378B7">
              <w:rPr>
                <w:noProof/>
                <w:webHidden/>
              </w:rPr>
            </w:r>
            <w:r w:rsidR="00A378B7">
              <w:rPr>
                <w:noProof/>
                <w:webHidden/>
              </w:rPr>
              <w:fldChar w:fldCharType="separate"/>
            </w:r>
            <w:r w:rsidR="009364B5">
              <w:rPr>
                <w:noProof/>
                <w:webHidden/>
              </w:rPr>
              <w:t>7</w:t>
            </w:r>
            <w:r w:rsidR="00A378B7">
              <w:rPr>
                <w:noProof/>
                <w:webHidden/>
              </w:rPr>
              <w:fldChar w:fldCharType="end"/>
            </w:r>
          </w:hyperlink>
        </w:p>
        <w:p w14:paraId="7ADF0B56" w14:textId="0D08B7D6" w:rsidR="00A378B7" w:rsidRDefault="00750451">
          <w:pPr>
            <w:pStyle w:val="TOC1"/>
            <w:tabs>
              <w:tab w:val="right" w:leader="dot" w:pos="9010"/>
            </w:tabs>
            <w:rPr>
              <w:noProof/>
            </w:rPr>
          </w:pPr>
          <w:hyperlink w:anchor="_Toc48295774" w:history="1">
            <w:r w:rsidR="00A378B7" w:rsidRPr="00E67131">
              <w:rPr>
                <w:rStyle w:val="Hyperlink"/>
                <w:noProof/>
              </w:rPr>
              <w:t>4. Evaluation and selection criteria</w:t>
            </w:r>
            <w:r w:rsidR="00A378B7">
              <w:rPr>
                <w:noProof/>
                <w:webHidden/>
              </w:rPr>
              <w:tab/>
            </w:r>
            <w:r w:rsidR="00A378B7">
              <w:rPr>
                <w:noProof/>
                <w:webHidden/>
              </w:rPr>
              <w:fldChar w:fldCharType="begin"/>
            </w:r>
            <w:r w:rsidR="00A378B7">
              <w:rPr>
                <w:noProof/>
                <w:webHidden/>
              </w:rPr>
              <w:instrText xml:space="preserve"> PAGEREF _Toc48295774 \h </w:instrText>
            </w:r>
            <w:r w:rsidR="00A378B7">
              <w:rPr>
                <w:noProof/>
                <w:webHidden/>
              </w:rPr>
            </w:r>
            <w:r w:rsidR="00A378B7">
              <w:rPr>
                <w:noProof/>
                <w:webHidden/>
              </w:rPr>
              <w:fldChar w:fldCharType="separate"/>
            </w:r>
            <w:r w:rsidR="009364B5">
              <w:rPr>
                <w:noProof/>
                <w:webHidden/>
              </w:rPr>
              <w:t>7</w:t>
            </w:r>
            <w:r w:rsidR="00A378B7">
              <w:rPr>
                <w:noProof/>
                <w:webHidden/>
              </w:rPr>
              <w:fldChar w:fldCharType="end"/>
            </w:r>
          </w:hyperlink>
        </w:p>
        <w:p w14:paraId="59C2DCC0" w14:textId="54558CD5" w:rsidR="00A378B7" w:rsidRDefault="00750451">
          <w:pPr>
            <w:pStyle w:val="TOC1"/>
            <w:tabs>
              <w:tab w:val="left" w:pos="480"/>
              <w:tab w:val="right" w:leader="dot" w:pos="9010"/>
            </w:tabs>
            <w:rPr>
              <w:noProof/>
            </w:rPr>
          </w:pPr>
          <w:hyperlink w:anchor="_Toc48295775" w:history="1">
            <w:r w:rsidR="00A378B7" w:rsidRPr="00E67131">
              <w:rPr>
                <w:rStyle w:val="Hyperlink"/>
                <w:noProof/>
              </w:rPr>
              <w:t>5.</w:t>
            </w:r>
            <w:r w:rsidR="00A378B7">
              <w:rPr>
                <w:noProof/>
              </w:rPr>
              <w:tab/>
            </w:r>
            <w:r w:rsidR="00A378B7" w:rsidRPr="00E67131">
              <w:rPr>
                <w:rStyle w:val="Hyperlink"/>
                <w:noProof/>
              </w:rPr>
              <w:t>Notification from the ICEDA TEAM</w:t>
            </w:r>
            <w:r w:rsidR="00A378B7">
              <w:rPr>
                <w:noProof/>
                <w:webHidden/>
              </w:rPr>
              <w:tab/>
            </w:r>
            <w:r w:rsidR="00A378B7">
              <w:rPr>
                <w:noProof/>
                <w:webHidden/>
              </w:rPr>
              <w:fldChar w:fldCharType="begin"/>
            </w:r>
            <w:r w:rsidR="00A378B7">
              <w:rPr>
                <w:noProof/>
                <w:webHidden/>
              </w:rPr>
              <w:instrText xml:space="preserve"> PAGEREF _Toc48295775 \h </w:instrText>
            </w:r>
            <w:r w:rsidR="00A378B7">
              <w:rPr>
                <w:noProof/>
                <w:webHidden/>
              </w:rPr>
            </w:r>
            <w:r w:rsidR="00A378B7">
              <w:rPr>
                <w:noProof/>
                <w:webHidden/>
              </w:rPr>
              <w:fldChar w:fldCharType="separate"/>
            </w:r>
            <w:r w:rsidR="009364B5">
              <w:rPr>
                <w:noProof/>
                <w:webHidden/>
              </w:rPr>
              <w:t>9</w:t>
            </w:r>
            <w:r w:rsidR="00A378B7">
              <w:rPr>
                <w:noProof/>
                <w:webHidden/>
              </w:rPr>
              <w:fldChar w:fldCharType="end"/>
            </w:r>
          </w:hyperlink>
        </w:p>
        <w:p w14:paraId="239B8AFE" w14:textId="75317B16" w:rsidR="00A378B7" w:rsidRDefault="00750451">
          <w:pPr>
            <w:pStyle w:val="TOC1"/>
            <w:tabs>
              <w:tab w:val="left" w:pos="480"/>
              <w:tab w:val="right" w:leader="dot" w:pos="9010"/>
            </w:tabs>
            <w:rPr>
              <w:noProof/>
            </w:rPr>
          </w:pPr>
          <w:hyperlink w:anchor="_Toc48295776" w:history="1">
            <w:r w:rsidR="00A378B7" w:rsidRPr="00E67131">
              <w:rPr>
                <w:rStyle w:val="Hyperlink"/>
                <w:noProof/>
              </w:rPr>
              <w:t>6.</w:t>
            </w:r>
            <w:r w:rsidR="00A378B7">
              <w:rPr>
                <w:noProof/>
              </w:rPr>
              <w:tab/>
            </w:r>
            <w:r w:rsidR="00A378B7" w:rsidRPr="00E67131">
              <w:rPr>
                <w:rStyle w:val="Hyperlink"/>
                <w:noProof/>
              </w:rPr>
              <w:t>Contract Notice</w:t>
            </w:r>
            <w:r w:rsidR="00A378B7">
              <w:rPr>
                <w:noProof/>
                <w:webHidden/>
              </w:rPr>
              <w:tab/>
            </w:r>
            <w:r w:rsidR="00A378B7">
              <w:rPr>
                <w:noProof/>
                <w:webHidden/>
              </w:rPr>
              <w:fldChar w:fldCharType="begin"/>
            </w:r>
            <w:r w:rsidR="00A378B7">
              <w:rPr>
                <w:noProof/>
                <w:webHidden/>
              </w:rPr>
              <w:instrText xml:space="preserve"> PAGEREF _Toc48295776 \h </w:instrText>
            </w:r>
            <w:r w:rsidR="00A378B7">
              <w:rPr>
                <w:noProof/>
                <w:webHidden/>
              </w:rPr>
            </w:r>
            <w:r w:rsidR="00A378B7">
              <w:rPr>
                <w:noProof/>
                <w:webHidden/>
              </w:rPr>
              <w:fldChar w:fldCharType="separate"/>
            </w:r>
            <w:r w:rsidR="009364B5">
              <w:rPr>
                <w:noProof/>
                <w:webHidden/>
              </w:rPr>
              <w:t>10</w:t>
            </w:r>
            <w:r w:rsidR="00A378B7">
              <w:rPr>
                <w:noProof/>
                <w:webHidden/>
              </w:rPr>
              <w:fldChar w:fldCharType="end"/>
            </w:r>
          </w:hyperlink>
        </w:p>
        <w:p w14:paraId="212FF290" w14:textId="2C9CF727" w:rsidR="00A378B7" w:rsidRDefault="00750451">
          <w:pPr>
            <w:pStyle w:val="TOC1"/>
            <w:tabs>
              <w:tab w:val="left" w:pos="480"/>
              <w:tab w:val="right" w:leader="dot" w:pos="9010"/>
            </w:tabs>
            <w:rPr>
              <w:noProof/>
            </w:rPr>
          </w:pPr>
          <w:hyperlink w:anchor="_Toc48295777" w:history="1">
            <w:r w:rsidR="00A378B7" w:rsidRPr="00E67131">
              <w:rPr>
                <w:rStyle w:val="Hyperlink"/>
                <w:noProof/>
              </w:rPr>
              <w:t>7.</w:t>
            </w:r>
            <w:r w:rsidR="00A378B7">
              <w:rPr>
                <w:noProof/>
              </w:rPr>
              <w:tab/>
            </w:r>
            <w:r w:rsidR="00A378B7" w:rsidRPr="00E67131">
              <w:rPr>
                <w:rStyle w:val="Hyperlink"/>
                <w:noProof/>
              </w:rPr>
              <w:t>Annexes</w:t>
            </w:r>
            <w:r w:rsidR="00A378B7">
              <w:rPr>
                <w:noProof/>
                <w:webHidden/>
              </w:rPr>
              <w:tab/>
            </w:r>
            <w:r w:rsidR="00A378B7">
              <w:rPr>
                <w:noProof/>
                <w:webHidden/>
              </w:rPr>
              <w:fldChar w:fldCharType="begin"/>
            </w:r>
            <w:r w:rsidR="00A378B7">
              <w:rPr>
                <w:noProof/>
                <w:webHidden/>
              </w:rPr>
              <w:instrText xml:space="preserve"> PAGEREF _Toc48295777 \h </w:instrText>
            </w:r>
            <w:r w:rsidR="00A378B7">
              <w:rPr>
                <w:noProof/>
                <w:webHidden/>
              </w:rPr>
            </w:r>
            <w:r w:rsidR="00A378B7">
              <w:rPr>
                <w:noProof/>
                <w:webHidden/>
              </w:rPr>
              <w:fldChar w:fldCharType="separate"/>
            </w:r>
            <w:r w:rsidR="009364B5">
              <w:rPr>
                <w:noProof/>
                <w:webHidden/>
              </w:rPr>
              <w:t>10</w:t>
            </w:r>
            <w:r w:rsidR="00A378B7">
              <w:rPr>
                <w:noProof/>
                <w:webHidden/>
              </w:rPr>
              <w:fldChar w:fldCharType="end"/>
            </w:r>
          </w:hyperlink>
        </w:p>
        <w:p w14:paraId="235F2D19" w14:textId="0918D3E9" w:rsidR="00A378B7" w:rsidRDefault="00A378B7">
          <w:r>
            <w:rPr>
              <w:b/>
              <w:bCs/>
              <w:noProof/>
            </w:rPr>
            <w:fldChar w:fldCharType="end"/>
          </w:r>
        </w:p>
      </w:sdtContent>
    </w:sdt>
    <w:p w14:paraId="1625BC26" w14:textId="76C3BD7E" w:rsidR="607E80E8" w:rsidRPr="00A378B7" w:rsidRDefault="607E80E8" w:rsidP="607E80E8">
      <w:pPr>
        <w:rPr>
          <w:rFonts w:cstheme="minorHAnsi"/>
          <w:sz w:val="22"/>
          <w:szCs w:val="22"/>
        </w:rPr>
      </w:pPr>
    </w:p>
    <w:p w14:paraId="35D1C7C4" w14:textId="66DAD0EE" w:rsidR="607E80E8" w:rsidRPr="000A3736" w:rsidRDefault="607E80E8" w:rsidP="607E80E8">
      <w:pPr>
        <w:rPr>
          <w:rFonts w:cstheme="minorHAnsi"/>
          <w:b/>
          <w:bCs/>
          <w:sz w:val="22"/>
          <w:szCs w:val="22"/>
        </w:rPr>
      </w:pPr>
    </w:p>
    <w:p w14:paraId="4D658E0B" w14:textId="33A4956E" w:rsidR="607E80E8" w:rsidRPr="000A3736" w:rsidRDefault="607E80E8" w:rsidP="607E80E8">
      <w:pPr>
        <w:rPr>
          <w:rFonts w:cstheme="minorHAnsi"/>
          <w:b/>
          <w:bCs/>
          <w:sz w:val="22"/>
          <w:szCs w:val="22"/>
        </w:rPr>
      </w:pPr>
    </w:p>
    <w:p w14:paraId="7B9A2D25" w14:textId="511BBBF9" w:rsidR="607E80E8" w:rsidRPr="000A3736" w:rsidRDefault="607E80E8" w:rsidP="607E80E8">
      <w:pPr>
        <w:rPr>
          <w:rFonts w:cstheme="minorHAnsi"/>
          <w:b/>
          <w:bCs/>
          <w:sz w:val="22"/>
          <w:szCs w:val="22"/>
        </w:rPr>
      </w:pPr>
    </w:p>
    <w:p w14:paraId="09808C5A" w14:textId="1280733B" w:rsidR="607E80E8" w:rsidRPr="000A3736" w:rsidRDefault="607E80E8" w:rsidP="607E80E8">
      <w:pPr>
        <w:rPr>
          <w:rFonts w:cstheme="minorHAnsi"/>
          <w:b/>
          <w:bCs/>
          <w:sz w:val="22"/>
          <w:szCs w:val="22"/>
        </w:rPr>
      </w:pPr>
    </w:p>
    <w:p w14:paraId="5F831B8E" w14:textId="1ECB7845" w:rsidR="607E80E8" w:rsidRPr="000A3736" w:rsidRDefault="607E80E8" w:rsidP="607E80E8">
      <w:pPr>
        <w:rPr>
          <w:rFonts w:cstheme="minorHAnsi"/>
          <w:b/>
          <w:bCs/>
          <w:sz w:val="22"/>
          <w:szCs w:val="22"/>
        </w:rPr>
      </w:pPr>
    </w:p>
    <w:p w14:paraId="014D265F" w14:textId="411C1715" w:rsidR="607E80E8" w:rsidRPr="000A3736" w:rsidRDefault="607E80E8" w:rsidP="607E80E8">
      <w:pPr>
        <w:rPr>
          <w:rFonts w:cstheme="minorHAnsi"/>
          <w:b/>
          <w:bCs/>
          <w:sz w:val="22"/>
          <w:szCs w:val="22"/>
        </w:rPr>
      </w:pPr>
    </w:p>
    <w:p w14:paraId="187481DF" w14:textId="7DEFA2AB" w:rsidR="607E80E8" w:rsidRPr="000A3736" w:rsidRDefault="607E80E8" w:rsidP="607E80E8">
      <w:pPr>
        <w:rPr>
          <w:rFonts w:cstheme="minorHAnsi"/>
          <w:b/>
          <w:bCs/>
          <w:sz w:val="22"/>
          <w:szCs w:val="22"/>
        </w:rPr>
      </w:pPr>
    </w:p>
    <w:p w14:paraId="70F97611" w14:textId="47BA0AFD" w:rsidR="607E80E8" w:rsidRPr="000A3736" w:rsidRDefault="607E80E8" w:rsidP="607E80E8">
      <w:pPr>
        <w:rPr>
          <w:rFonts w:cstheme="minorHAnsi"/>
          <w:b/>
          <w:bCs/>
          <w:sz w:val="22"/>
          <w:szCs w:val="22"/>
        </w:rPr>
      </w:pPr>
    </w:p>
    <w:p w14:paraId="27D1850D" w14:textId="04081F07" w:rsidR="607E80E8" w:rsidRPr="000A3736" w:rsidRDefault="607E80E8" w:rsidP="607E80E8">
      <w:pPr>
        <w:rPr>
          <w:rFonts w:cstheme="minorHAnsi"/>
          <w:b/>
          <w:bCs/>
          <w:sz w:val="22"/>
          <w:szCs w:val="22"/>
        </w:rPr>
      </w:pPr>
    </w:p>
    <w:p w14:paraId="75AE3D1F" w14:textId="100843DD" w:rsidR="607E80E8" w:rsidRPr="000A3736" w:rsidRDefault="607E80E8" w:rsidP="607E80E8">
      <w:pPr>
        <w:rPr>
          <w:rFonts w:cstheme="minorHAnsi"/>
          <w:b/>
          <w:bCs/>
          <w:sz w:val="22"/>
          <w:szCs w:val="22"/>
        </w:rPr>
      </w:pPr>
    </w:p>
    <w:p w14:paraId="0FCA0A86" w14:textId="22D15FC4" w:rsidR="607E80E8" w:rsidRPr="000A3736" w:rsidRDefault="607E80E8" w:rsidP="607E80E8">
      <w:pPr>
        <w:rPr>
          <w:rFonts w:cstheme="minorHAnsi"/>
          <w:b/>
          <w:bCs/>
          <w:sz w:val="22"/>
          <w:szCs w:val="22"/>
        </w:rPr>
      </w:pPr>
    </w:p>
    <w:p w14:paraId="42B91E5B" w14:textId="68250D5A" w:rsidR="607E80E8" w:rsidRPr="000A3736" w:rsidRDefault="607E80E8" w:rsidP="607E80E8">
      <w:pPr>
        <w:rPr>
          <w:rFonts w:cstheme="minorHAnsi"/>
          <w:b/>
          <w:bCs/>
          <w:sz w:val="22"/>
          <w:szCs w:val="22"/>
        </w:rPr>
      </w:pPr>
    </w:p>
    <w:p w14:paraId="590FBB93" w14:textId="037B5759" w:rsidR="607E80E8" w:rsidRPr="000A3736" w:rsidRDefault="607E80E8" w:rsidP="607E80E8">
      <w:pPr>
        <w:rPr>
          <w:rFonts w:cstheme="minorHAnsi"/>
          <w:b/>
          <w:bCs/>
          <w:sz w:val="22"/>
          <w:szCs w:val="22"/>
        </w:rPr>
      </w:pPr>
    </w:p>
    <w:p w14:paraId="564A9453" w14:textId="6D149637" w:rsidR="607E80E8" w:rsidRPr="00A378B7" w:rsidRDefault="607E80E8" w:rsidP="00A378B7">
      <w:pPr>
        <w:pStyle w:val="Heading1"/>
        <w:rPr>
          <w:sz w:val="24"/>
          <w:szCs w:val="24"/>
        </w:rPr>
      </w:pPr>
    </w:p>
    <w:p w14:paraId="65317D0F" w14:textId="3A6FD917" w:rsidR="01F81557" w:rsidRPr="00A378B7" w:rsidRDefault="00A378B7" w:rsidP="00A378B7">
      <w:pPr>
        <w:pStyle w:val="Heading1"/>
        <w:rPr>
          <w:rFonts w:eastAsiaTheme="minorEastAsia"/>
          <w:b/>
          <w:sz w:val="28"/>
          <w:szCs w:val="28"/>
        </w:rPr>
      </w:pPr>
      <w:bookmarkStart w:id="0" w:name="_Toc48295761"/>
      <w:r w:rsidRPr="00A378B7">
        <w:rPr>
          <w:b/>
          <w:sz w:val="28"/>
          <w:szCs w:val="28"/>
        </w:rPr>
        <w:t xml:space="preserve">1. </w:t>
      </w:r>
      <w:r w:rsidR="01F81557" w:rsidRPr="00A378B7">
        <w:rPr>
          <w:b/>
          <w:sz w:val="28"/>
          <w:szCs w:val="28"/>
        </w:rPr>
        <w:t>ICEDA Small Grant Scheme</w:t>
      </w:r>
      <w:bookmarkEnd w:id="0"/>
      <w:r w:rsidRPr="00A378B7">
        <w:rPr>
          <w:b/>
          <w:sz w:val="28"/>
          <w:szCs w:val="28"/>
        </w:rPr>
        <w:br/>
      </w:r>
    </w:p>
    <w:p w14:paraId="166A9590" w14:textId="284BAF1B" w:rsidR="01F81557" w:rsidRPr="00A378B7" w:rsidRDefault="01F81557" w:rsidP="00A378B7">
      <w:pPr>
        <w:pStyle w:val="Heading2"/>
        <w:ind w:firstLine="720"/>
        <w:rPr>
          <w:b/>
          <w:sz w:val="24"/>
          <w:szCs w:val="24"/>
        </w:rPr>
      </w:pPr>
      <w:bookmarkStart w:id="1" w:name="_Toc48295762"/>
      <w:r w:rsidRPr="00A378B7">
        <w:rPr>
          <w:b/>
          <w:sz w:val="24"/>
          <w:szCs w:val="24"/>
        </w:rPr>
        <w:t>1.1 Introduction and background of the Call</w:t>
      </w:r>
      <w:bookmarkEnd w:id="1"/>
    </w:p>
    <w:p w14:paraId="6B4C7345" w14:textId="0874A40C" w:rsidR="607E80E8" w:rsidRPr="000A3736" w:rsidRDefault="607E80E8" w:rsidP="607E80E8">
      <w:pPr>
        <w:spacing w:after="160"/>
        <w:jc w:val="both"/>
        <w:rPr>
          <w:rFonts w:eastAsiaTheme="majorEastAsia" w:cstheme="minorHAnsi"/>
          <w:sz w:val="22"/>
          <w:szCs w:val="22"/>
        </w:rPr>
      </w:pPr>
    </w:p>
    <w:p w14:paraId="02CB957C" w14:textId="2B8B98B7" w:rsidR="510BFED6" w:rsidRPr="000A3736" w:rsidRDefault="510BFED6" w:rsidP="6769C991">
      <w:pPr>
        <w:spacing w:after="160"/>
        <w:jc w:val="both"/>
        <w:rPr>
          <w:rFonts w:eastAsiaTheme="majorEastAsia" w:cstheme="minorHAnsi"/>
          <w:sz w:val="22"/>
          <w:szCs w:val="22"/>
        </w:rPr>
      </w:pPr>
      <w:r w:rsidRPr="000A3736">
        <w:rPr>
          <w:rFonts w:eastAsiaTheme="majorEastAsia" w:cstheme="minorHAnsi"/>
          <w:sz w:val="22"/>
          <w:szCs w:val="22"/>
        </w:rPr>
        <w:t xml:space="preserve">The Digital Agenda for the Western Balkans is a key pillar of the European Commission’s Western Balkans Strategy published in February 2018. It covers a wide range of areas from broadband infrastructure, public sector modernization and the digitalization of industry to digital skills and cybersecurity, and a roadmap for lowering roaming charges. Most media, civil society </w:t>
      </w:r>
      <w:r w:rsidR="25823A25" w:rsidRPr="000A3736">
        <w:rPr>
          <w:rFonts w:eastAsiaTheme="majorEastAsia" w:cstheme="minorHAnsi"/>
          <w:sz w:val="22"/>
          <w:szCs w:val="22"/>
        </w:rPr>
        <w:t>organizations</w:t>
      </w:r>
      <w:r w:rsidRPr="000A3736">
        <w:rPr>
          <w:rFonts w:eastAsiaTheme="majorEastAsia" w:cstheme="minorHAnsi"/>
          <w:sz w:val="22"/>
          <w:szCs w:val="22"/>
        </w:rPr>
        <w:t xml:space="preserve"> (CSOs) and Governments in the region </w:t>
      </w:r>
      <w:r w:rsidR="332A82DB" w:rsidRPr="000A3736">
        <w:rPr>
          <w:rFonts w:eastAsiaTheme="majorEastAsia" w:cstheme="minorHAnsi"/>
          <w:sz w:val="22"/>
          <w:szCs w:val="22"/>
        </w:rPr>
        <w:t xml:space="preserve">do not have the resources or the capacities </w:t>
      </w:r>
      <w:r w:rsidRPr="000A3736">
        <w:rPr>
          <w:rFonts w:eastAsiaTheme="majorEastAsia" w:cstheme="minorHAnsi"/>
          <w:sz w:val="22"/>
          <w:szCs w:val="22"/>
        </w:rPr>
        <w:t>to cover the issues of e-government and digital rights, denying the citizens opportunities to learn about the current</w:t>
      </w:r>
      <w:r w:rsidR="1D7794DF" w:rsidRPr="000A3736">
        <w:rPr>
          <w:rFonts w:eastAsiaTheme="majorEastAsia" w:cstheme="minorHAnsi"/>
          <w:sz w:val="22"/>
          <w:szCs w:val="22"/>
        </w:rPr>
        <w:t xml:space="preserve"> tendencies</w:t>
      </w:r>
      <w:r w:rsidRPr="000A3736">
        <w:rPr>
          <w:rFonts w:eastAsiaTheme="majorEastAsia" w:cstheme="minorHAnsi"/>
          <w:sz w:val="22"/>
          <w:szCs w:val="22"/>
        </w:rPr>
        <w:t xml:space="preserve">. </w:t>
      </w:r>
    </w:p>
    <w:p w14:paraId="123D8C22" w14:textId="70E56880" w:rsidR="510BFED6" w:rsidRPr="000A3736" w:rsidRDefault="510BFED6" w:rsidP="6769C991">
      <w:pPr>
        <w:spacing w:after="160"/>
        <w:jc w:val="both"/>
        <w:rPr>
          <w:rFonts w:eastAsiaTheme="majorEastAsia" w:cstheme="minorHAnsi"/>
          <w:sz w:val="22"/>
          <w:szCs w:val="22"/>
        </w:rPr>
      </w:pPr>
      <w:r w:rsidRPr="000A3736">
        <w:rPr>
          <w:rFonts w:eastAsiaTheme="majorEastAsia" w:cstheme="minorHAnsi"/>
          <w:sz w:val="22"/>
          <w:szCs w:val="22"/>
        </w:rPr>
        <w:t>Therefore</w:t>
      </w:r>
      <w:r w:rsidR="129713FB" w:rsidRPr="000A3736">
        <w:rPr>
          <w:rFonts w:eastAsiaTheme="majorEastAsia" w:cstheme="minorHAnsi"/>
          <w:sz w:val="22"/>
          <w:szCs w:val="22"/>
        </w:rPr>
        <w:t>,</w:t>
      </w:r>
      <w:r w:rsidRPr="000A3736">
        <w:rPr>
          <w:rFonts w:eastAsiaTheme="majorEastAsia" w:cstheme="minorHAnsi"/>
          <w:sz w:val="22"/>
          <w:szCs w:val="22"/>
        </w:rPr>
        <w:t xml:space="preserve"> the consortium of CSOs from five Western Balkan countries</w:t>
      </w:r>
      <w:r w:rsidR="0F7D23B4" w:rsidRPr="000A3736">
        <w:rPr>
          <w:rFonts w:eastAsiaTheme="majorEastAsia" w:cstheme="minorHAnsi"/>
          <w:sz w:val="22"/>
          <w:szCs w:val="22"/>
        </w:rPr>
        <w:t xml:space="preserve"> was established, within the regional EU funded project, </w:t>
      </w:r>
      <w:hyperlink r:id="rId10">
        <w:r w:rsidR="0F7D23B4" w:rsidRPr="000A3736">
          <w:rPr>
            <w:rStyle w:val="Hyperlink"/>
            <w:rFonts w:eastAsiaTheme="majorEastAsia" w:cstheme="minorHAnsi"/>
            <w:color w:val="0563C1"/>
            <w:sz w:val="22"/>
            <w:szCs w:val="22"/>
          </w:rPr>
          <w:t>Increasing Civic Engagement in the Digital Agenda – ICEDA</w:t>
        </w:r>
      </w:hyperlink>
      <w:r w:rsidR="0F7D23B4" w:rsidRPr="000A3736">
        <w:rPr>
          <w:rFonts w:eastAsiaTheme="majorEastAsia" w:cstheme="minorHAnsi"/>
          <w:sz w:val="22"/>
          <w:szCs w:val="22"/>
        </w:rPr>
        <w:t xml:space="preserve">, with aim to increase the engagement of the CSOs in the shaping and implementation of the Digital Agenda in the Western Balkans. </w:t>
      </w:r>
    </w:p>
    <w:p w14:paraId="47F59E23" w14:textId="22F08EAB" w:rsidR="510BFED6" w:rsidRPr="000A3736" w:rsidRDefault="0F7D23B4" w:rsidP="6769C991">
      <w:pPr>
        <w:spacing w:after="160"/>
        <w:jc w:val="both"/>
        <w:rPr>
          <w:rFonts w:eastAsiaTheme="majorEastAsia" w:cstheme="minorHAnsi"/>
          <w:sz w:val="22"/>
          <w:szCs w:val="22"/>
        </w:rPr>
      </w:pPr>
      <w:r w:rsidRPr="000A3736">
        <w:rPr>
          <w:rFonts w:eastAsiaTheme="majorEastAsia" w:cstheme="minorHAnsi"/>
          <w:sz w:val="22"/>
          <w:szCs w:val="22"/>
        </w:rPr>
        <w:t xml:space="preserve">The consortium is made of: </w:t>
      </w:r>
    </w:p>
    <w:p w14:paraId="55568EDC" w14:textId="51BB50AD" w:rsidR="0F7D23B4" w:rsidRPr="000A3736" w:rsidRDefault="0F7D23B4" w:rsidP="6769C991">
      <w:pPr>
        <w:pStyle w:val="ListParagraph"/>
        <w:numPr>
          <w:ilvl w:val="0"/>
          <w:numId w:val="2"/>
        </w:numPr>
        <w:spacing w:after="160"/>
        <w:jc w:val="both"/>
        <w:rPr>
          <w:rFonts w:eastAsiaTheme="majorEastAsia" w:cstheme="minorHAnsi"/>
          <w:sz w:val="22"/>
          <w:szCs w:val="22"/>
        </w:rPr>
      </w:pPr>
      <w:r w:rsidRPr="000A3736">
        <w:rPr>
          <w:rFonts w:eastAsiaTheme="majorEastAsia" w:cstheme="minorHAnsi"/>
          <w:sz w:val="22"/>
          <w:szCs w:val="22"/>
        </w:rPr>
        <w:t xml:space="preserve">North Macedonia, </w:t>
      </w:r>
      <w:hyperlink r:id="rId11" w:history="1">
        <w:r w:rsidRPr="00E75DFC">
          <w:rPr>
            <w:rStyle w:val="Hyperlink"/>
            <w:rFonts w:eastAsiaTheme="majorEastAsia" w:cstheme="minorHAnsi"/>
            <w:sz w:val="22"/>
            <w:szCs w:val="22"/>
          </w:rPr>
          <w:t>Metamorphosis Foundation</w:t>
        </w:r>
      </w:hyperlink>
      <w:r w:rsidRPr="000A3736">
        <w:rPr>
          <w:rFonts w:eastAsiaTheme="majorEastAsia" w:cstheme="minorHAnsi"/>
          <w:sz w:val="22"/>
          <w:szCs w:val="22"/>
        </w:rPr>
        <w:t xml:space="preserve"> </w:t>
      </w:r>
    </w:p>
    <w:p w14:paraId="067BC5E1" w14:textId="56DDD9B4" w:rsidR="0F7D23B4" w:rsidRPr="000A3736" w:rsidRDefault="0F7D23B4" w:rsidP="6769C991">
      <w:pPr>
        <w:pStyle w:val="ListParagraph"/>
        <w:numPr>
          <w:ilvl w:val="0"/>
          <w:numId w:val="2"/>
        </w:numPr>
        <w:spacing w:after="160"/>
        <w:jc w:val="both"/>
        <w:rPr>
          <w:rFonts w:cstheme="minorHAnsi"/>
          <w:sz w:val="22"/>
          <w:szCs w:val="22"/>
        </w:rPr>
      </w:pPr>
      <w:r w:rsidRPr="000A3736">
        <w:rPr>
          <w:rFonts w:eastAsiaTheme="majorEastAsia" w:cstheme="minorHAnsi"/>
          <w:sz w:val="22"/>
          <w:szCs w:val="22"/>
        </w:rPr>
        <w:t>Kosovo</w:t>
      </w:r>
      <w:r w:rsidR="00E75DFC">
        <w:rPr>
          <w:rFonts w:eastAsiaTheme="majorEastAsia" w:cstheme="minorHAnsi"/>
          <w:sz w:val="22"/>
          <w:szCs w:val="22"/>
        </w:rPr>
        <w:t>,</w:t>
      </w:r>
      <w:r w:rsidRPr="000A3736">
        <w:rPr>
          <w:rFonts w:eastAsiaTheme="majorEastAsia" w:cstheme="minorHAnsi"/>
          <w:sz w:val="22"/>
          <w:szCs w:val="22"/>
        </w:rPr>
        <w:t xml:space="preserve"> </w:t>
      </w:r>
      <w:hyperlink r:id="rId12" w:history="1">
        <w:r w:rsidRPr="00E75DFC">
          <w:rPr>
            <w:rStyle w:val="Hyperlink"/>
            <w:rFonts w:eastAsiaTheme="majorEastAsia" w:cstheme="minorHAnsi"/>
            <w:sz w:val="22"/>
            <w:szCs w:val="22"/>
          </w:rPr>
          <w:t>Open Data Kosovo</w:t>
        </w:r>
      </w:hyperlink>
      <w:r w:rsidRPr="000A3736">
        <w:rPr>
          <w:rFonts w:eastAsia="Calibri Light" w:cstheme="minorHAnsi"/>
          <w:sz w:val="22"/>
          <w:szCs w:val="22"/>
        </w:rPr>
        <w:t xml:space="preserve"> </w:t>
      </w:r>
    </w:p>
    <w:p w14:paraId="2F36709A" w14:textId="1083AF32" w:rsidR="0F7D23B4" w:rsidRPr="000A3736" w:rsidRDefault="0F7D23B4" w:rsidP="6769C991">
      <w:pPr>
        <w:pStyle w:val="ListParagraph"/>
        <w:numPr>
          <w:ilvl w:val="0"/>
          <w:numId w:val="2"/>
        </w:numPr>
        <w:spacing w:after="160"/>
        <w:jc w:val="both"/>
        <w:rPr>
          <w:rFonts w:cstheme="minorHAnsi"/>
          <w:sz w:val="22"/>
          <w:szCs w:val="22"/>
        </w:rPr>
      </w:pPr>
      <w:r w:rsidRPr="000A3736">
        <w:rPr>
          <w:rFonts w:eastAsiaTheme="majorEastAsia" w:cstheme="minorHAnsi"/>
          <w:sz w:val="22"/>
          <w:szCs w:val="22"/>
        </w:rPr>
        <w:t>Serbia</w:t>
      </w:r>
      <w:r w:rsidR="00E75DFC">
        <w:rPr>
          <w:rFonts w:eastAsiaTheme="majorEastAsia" w:cstheme="minorHAnsi"/>
          <w:sz w:val="22"/>
          <w:szCs w:val="22"/>
        </w:rPr>
        <w:t xml:space="preserve">, </w:t>
      </w:r>
      <w:hyperlink r:id="rId13" w:history="1">
        <w:r w:rsidR="00E75DFC" w:rsidRPr="00E75DFC">
          <w:rPr>
            <w:rStyle w:val="Hyperlink"/>
            <w:rFonts w:eastAsiaTheme="majorEastAsia" w:cstheme="minorHAnsi"/>
            <w:sz w:val="22"/>
            <w:szCs w:val="22"/>
          </w:rPr>
          <w:t>Center for Research, Transparency and Accountability -</w:t>
        </w:r>
        <w:r w:rsidRPr="00E75DFC">
          <w:rPr>
            <w:rStyle w:val="Hyperlink"/>
            <w:rFonts w:eastAsiaTheme="majorEastAsia" w:cstheme="minorHAnsi"/>
            <w:sz w:val="22"/>
            <w:szCs w:val="22"/>
          </w:rPr>
          <w:t xml:space="preserve"> CRTA</w:t>
        </w:r>
      </w:hyperlink>
      <w:r w:rsidRPr="000A3736">
        <w:rPr>
          <w:rFonts w:eastAsiaTheme="majorEastAsia" w:cstheme="minorHAnsi"/>
          <w:sz w:val="22"/>
          <w:szCs w:val="22"/>
        </w:rPr>
        <w:t xml:space="preserve"> </w:t>
      </w:r>
    </w:p>
    <w:p w14:paraId="2ADE0FB0" w14:textId="499330B0" w:rsidR="0F7D23B4" w:rsidRPr="000A3736" w:rsidRDefault="510BFED6" w:rsidP="6769C991">
      <w:pPr>
        <w:pStyle w:val="ListParagraph"/>
        <w:numPr>
          <w:ilvl w:val="0"/>
          <w:numId w:val="2"/>
        </w:numPr>
        <w:spacing w:after="160"/>
        <w:jc w:val="both"/>
        <w:rPr>
          <w:rFonts w:cstheme="minorHAnsi"/>
          <w:sz w:val="22"/>
          <w:szCs w:val="22"/>
        </w:rPr>
      </w:pPr>
      <w:r w:rsidRPr="000A3736">
        <w:rPr>
          <w:rFonts w:eastAsiaTheme="majorEastAsia" w:cstheme="minorHAnsi"/>
          <w:sz w:val="22"/>
          <w:szCs w:val="22"/>
        </w:rPr>
        <w:t>Albania</w:t>
      </w:r>
      <w:r w:rsidR="00E75DFC">
        <w:rPr>
          <w:rFonts w:eastAsiaTheme="majorEastAsia" w:cstheme="minorHAnsi"/>
          <w:sz w:val="22"/>
          <w:szCs w:val="22"/>
        </w:rPr>
        <w:t>,</w:t>
      </w:r>
      <w:r w:rsidR="5E06A0A3" w:rsidRPr="000A3736">
        <w:rPr>
          <w:rFonts w:eastAsiaTheme="majorEastAsia" w:cstheme="minorHAnsi"/>
          <w:sz w:val="22"/>
          <w:szCs w:val="22"/>
        </w:rPr>
        <w:t xml:space="preserve"> </w:t>
      </w:r>
      <w:hyperlink r:id="rId14" w:history="1">
        <w:r w:rsidR="5E06A0A3" w:rsidRPr="00E75DFC">
          <w:rPr>
            <w:rStyle w:val="Hyperlink"/>
            <w:rFonts w:eastAsiaTheme="majorEastAsia" w:cstheme="minorHAnsi"/>
            <w:sz w:val="22"/>
            <w:szCs w:val="22"/>
          </w:rPr>
          <w:t>Levizja MJAFT</w:t>
        </w:r>
      </w:hyperlink>
      <w:r w:rsidR="5E06A0A3" w:rsidRPr="000A3736">
        <w:rPr>
          <w:rFonts w:eastAsiaTheme="majorEastAsia" w:cstheme="minorHAnsi"/>
          <w:sz w:val="22"/>
          <w:szCs w:val="22"/>
        </w:rPr>
        <w:t xml:space="preserve"> </w:t>
      </w:r>
    </w:p>
    <w:p w14:paraId="72CE654D" w14:textId="59EFDF52" w:rsidR="0F7D23B4" w:rsidRPr="000A3736" w:rsidRDefault="510BFED6" w:rsidP="6769C991">
      <w:pPr>
        <w:pStyle w:val="ListParagraph"/>
        <w:numPr>
          <w:ilvl w:val="0"/>
          <w:numId w:val="2"/>
        </w:numPr>
        <w:spacing w:after="160"/>
        <w:jc w:val="both"/>
        <w:rPr>
          <w:rFonts w:cstheme="minorHAnsi"/>
          <w:sz w:val="22"/>
          <w:szCs w:val="22"/>
        </w:rPr>
      </w:pPr>
      <w:r w:rsidRPr="000A3736">
        <w:rPr>
          <w:rFonts w:eastAsiaTheme="majorEastAsia" w:cstheme="minorHAnsi"/>
          <w:sz w:val="22"/>
          <w:szCs w:val="22"/>
        </w:rPr>
        <w:t>Montenegro</w:t>
      </w:r>
      <w:r w:rsidR="00E75DFC">
        <w:rPr>
          <w:rFonts w:eastAsiaTheme="majorEastAsia" w:cstheme="minorHAnsi"/>
          <w:sz w:val="22"/>
          <w:szCs w:val="22"/>
        </w:rPr>
        <w:t>,</w:t>
      </w:r>
      <w:r w:rsidR="68DCBE44" w:rsidRPr="000A3736">
        <w:rPr>
          <w:rFonts w:eastAsiaTheme="majorEastAsia" w:cstheme="minorHAnsi"/>
          <w:sz w:val="22"/>
          <w:szCs w:val="22"/>
        </w:rPr>
        <w:t xml:space="preserve"> </w:t>
      </w:r>
      <w:hyperlink r:id="rId15" w:history="1">
        <w:r w:rsidR="68DCBE44" w:rsidRPr="00E75DFC">
          <w:rPr>
            <w:rStyle w:val="Hyperlink"/>
            <w:rFonts w:eastAsiaTheme="majorEastAsia" w:cstheme="minorHAnsi"/>
            <w:sz w:val="22"/>
            <w:szCs w:val="22"/>
          </w:rPr>
          <w:t>NVM 35 MM</w:t>
        </w:r>
      </w:hyperlink>
      <w:r w:rsidR="68DCBE44" w:rsidRPr="000A3736">
        <w:rPr>
          <w:rFonts w:eastAsiaTheme="majorEastAsia" w:cstheme="minorHAnsi"/>
          <w:sz w:val="22"/>
          <w:szCs w:val="22"/>
        </w:rPr>
        <w:t xml:space="preserve"> </w:t>
      </w:r>
    </w:p>
    <w:p w14:paraId="6C10E036" w14:textId="7455F96C" w:rsidR="7A362FB8" w:rsidRPr="000A3736" w:rsidRDefault="49C06267" w:rsidP="6769C991">
      <w:pPr>
        <w:spacing w:after="160"/>
        <w:jc w:val="both"/>
        <w:rPr>
          <w:rFonts w:eastAsia="Calibri Light" w:cstheme="minorHAnsi"/>
          <w:sz w:val="22"/>
          <w:szCs w:val="22"/>
        </w:rPr>
      </w:pPr>
      <w:r w:rsidRPr="000A3736">
        <w:rPr>
          <w:rFonts w:eastAsia="Calibri Light" w:cstheme="minorHAnsi"/>
          <w:sz w:val="22"/>
          <w:szCs w:val="22"/>
        </w:rPr>
        <w:t xml:space="preserve">The ICEDA project works with its European Union partner: </w:t>
      </w:r>
    </w:p>
    <w:p w14:paraId="3EBC9BBA" w14:textId="6D8FE5F5" w:rsidR="7A362FB8" w:rsidRPr="000A3736" w:rsidRDefault="00E75DFC" w:rsidP="6769C991">
      <w:pPr>
        <w:pStyle w:val="ListParagraph"/>
        <w:numPr>
          <w:ilvl w:val="0"/>
          <w:numId w:val="1"/>
        </w:numPr>
        <w:spacing w:after="160"/>
        <w:jc w:val="both"/>
        <w:rPr>
          <w:rFonts w:eastAsiaTheme="minorEastAsia" w:cstheme="minorHAnsi"/>
          <w:sz w:val="22"/>
          <w:szCs w:val="22"/>
        </w:rPr>
      </w:pPr>
      <w:r>
        <w:rPr>
          <w:rFonts w:eastAsia="Calibri Light" w:cstheme="minorHAnsi"/>
          <w:sz w:val="22"/>
          <w:szCs w:val="22"/>
        </w:rPr>
        <w:t xml:space="preserve">Estonia, </w:t>
      </w:r>
      <w:hyperlink r:id="rId16" w:history="1">
        <w:r w:rsidR="49C06267" w:rsidRPr="00E75DFC">
          <w:rPr>
            <w:rStyle w:val="Hyperlink"/>
            <w:rFonts w:eastAsia="Calibri Light" w:cstheme="minorHAnsi"/>
            <w:sz w:val="22"/>
            <w:szCs w:val="22"/>
          </w:rPr>
          <w:t>E</w:t>
        </w:r>
        <w:r w:rsidRPr="00E75DFC">
          <w:rPr>
            <w:rStyle w:val="Hyperlink"/>
            <w:rFonts w:eastAsia="Calibri Light" w:cstheme="minorHAnsi"/>
            <w:sz w:val="22"/>
            <w:szCs w:val="22"/>
          </w:rPr>
          <w:t>-Governance Academy</w:t>
        </w:r>
      </w:hyperlink>
      <w:r>
        <w:rPr>
          <w:rFonts w:eastAsia="Calibri Light" w:cstheme="minorHAnsi"/>
          <w:sz w:val="22"/>
          <w:szCs w:val="22"/>
        </w:rPr>
        <w:t xml:space="preserve"> </w:t>
      </w:r>
    </w:p>
    <w:p w14:paraId="109C1DC2" w14:textId="77777777" w:rsidR="000A3736" w:rsidRDefault="000A3736" w:rsidP="607E80E8">
      <w:pPr>
        <w:ind w:left="360" w:firstLine="360"/>
        <w:rPr>
          <w:rFonts w:cstheme="minorHAnsi"/>
          <w:sz w:val="22"/>
          <w:szCs w:val="22"/>
        </w:rPr>
      </w:pPr>
    </w:p>
    <w:p w14:paraId="70D62243" w14:textId="601F42AB" w:rsidR="01F81557" w:rsidRPr="00A378B7" w:rsidRDefault="01F81557" w:rsidP="00A378B7">
      <w:pPr>
        <w:pStyle w:val="Heading2"/>
        <w:ind w:left="720"/>
        <w:rPr>
          <w:b/>
          <w:sz w:val="24"/>
          <w:szCs w:val="24"/>
        </w:rPr>
      </w:pPr>
      <w:bookmarkStart w:id="2" w:name="_Toc48295763"/>
      <w:r w:rsidRPr="00A378B7">
        <w:rPr>
          <w:b/>
          <w:sz w:val="24"/>
          <w:szCs w:val="24"/>
        </w:rPr>
        <w:t>1.2 Objectives</w:t>
      </w:r>
      <w:bookmarkEnd w:id="2"/>
    </w:p>
    <w:p w14:paraId="23EF877B" w14:textId="695E19EB" w:rsidR="607E80E8" w:rsidRPr="000A3736" w:rsidRDefault="607E80E8" w:rsidP="3CDF3551">
      <w:pPr>
        <w:spacing w:after="160"/>
        <w:jc w:val="both"/>
        <w:rPr>
          <w:rFonts w:eastAsiaTheme="majorEastAsia"/>
          <w:sz w:val="22"/>
          <w:szCs w:val="22"/>
        </w:rPr>
      </w:pPr>
      <w:r>
        <w:br/>
      </w:r>
      <w:r w:rsidR="5F96E230" w:rsidRPr="24494785">
        <w:rPr>
          <w:rFonts w:eastAsiaTheme="majorEastAsia"/>
          <w:sz w:val="22"/>
          <w:szCs w:val="22"/>
        </w:rPr>
        <w:t xml:space="preserve">ICEDA announces this Request for Applications to provide support to CSOs to promote Digital agenda through the first Small Grants Scheme Cycle </w:t>
      </w:r>
      <w:r w:rsidR="5F96E230" w:rsidRPr="24494785">
        <w:rPr>
          <w:rFonts w:eastAsiaTheme="majorEastAsia"/>
          <w:b/>
          <w:bCs/>
          <w:sz w:val="22"/>
          <w:szCs w:val="22"/>
        </w:rPr>
        <w:t>LOT 1: Award grants for the e-Government Support Centers</w:t>
      </w:r>
      <w:r w:rsidR="5F96E230" w:rsidRPr="24494785">
        <w:rPr>
          <w:rFonts w:eastAsiaTheme="majorEastAsia"/>
          <w:sz w:val="22"/>
          <w:szCs w:val="22"/>
        </w:rPr>
        <w:t xml:space="preserve"> awarding 15 small grants to CSOs from Albania, Kosovo, Montenegro, North Macedonia and Serbia (the target is approximately 3 grants per country), in the range between </w:t>
      </w:r>
      <w:r w:rsidR="5F96E230" w:rsidRPr="00E75DFC">
        <w:rPr>
          <w:rFonts w:eastAsiaTheme="majorEastAsia"/>
          <w:sz w:val="22"/>
          <w:szCs w:val="22"/>
        </w:rPr>
        <w:t>EUR 13.000 to EUR 17.000 per grant.</w:t>
      </w:r>
    </w:p>
    <w:p w14:paraId="319E0061" w14:textId="3F9C6DCB" w:rsidR="5F96E230" w:rsidRPr="000A3736" w:rsidRDefault="5F96E230" w:rsidP="607E80E8">
      <w:pPr>
        <w:spacing w:after="160"/>
        <w:jc w:val="both"/>
        <w:rPr>
          <w:rFonts w:eastAsiaTheme="majorEastAsia" w:cstheme="minorHAnsi"/>
          <w:sz w:val="22"/>
          <w:szCs w:val="22"/>
        </w:rPr>
      </w:pPr>
      <w:r w:rsidRPr="000A3736">
        <w:rPr>
          <w:rFonts w:eastAsiaTheme="majorEastAsia" w:cstheme="minorHAnsi"/>
          <w:sz w:val="22"/>
          <w:szCs w:val="22"/>
        </w:rPr>
        <w:t>ICEDA will provide support to CSOs to perform initiatives within their native countries, by awarding small grants that will contribute to achieving the following overall objectives:</w:t>
      </w:r>
    </w:p>
    <w:p w14:paraId="7DA5FC2A" w14:textId="01D37748" w:rsidR="5F96E230" w:rsidRPr="000A3736" w:rsidRDefault="5F96E230" w:rsidP="6769C991">
      <w:pPr>
        <w:pStyle w:val="ListParagraph"/>
        <w:numPr>
          <w:ilvl w:val="0"/>
          <w:numId w:val="15"/>
        </w:numPr>
        <w:spacing w:after="160"/>
        <w:ind w:left="1260"/>
        <w:jc w:val="both"/>
        <w:rPr>
          <w:rFonts w:eastAsiaTheme="majorEastAsia" w:cstheme="minorHAnsi"/>
          <w:sz w:val="22"/>
          <w:szCs w:val="22"/>
        </w:rPr>
      </w:pPr>
      <w:r w:rsidRPr="000A3736">
        <w:rPr>
          <w:rFonts w:eastAsiaTheme="majorEastAsia" w:cstheme="minorHAnsi"/>
          <w:sz w:val="22"/>
          <w:szCs w:val="22"/>
        </w:rPr>
        <w:t xml:space="preserve">To increase </w:t>
      </w:r>
      <w:r w:rsidR="0DC61B5D" w:rsidRPr="000A3736">
        <w:rPr>
          <w:rFonts w:eastAsiaTheme="majorEastAsia" w:cstheme="minorHAnsi"/>
          <w:sz w:val="22"/>
          <w:szCs w:val="22"/>
        </w:rPr>
        <w:t xml:space="preserve">the </w:t>
      </w:r>
      <w:r w:rsidRPr="000A3736">
        <w:rPr>
          <w:rFonts w:eastAsiaTheme="majorEastAsia" w:cstheme="minorHAnsi"/>
          <w:sz w:val="22"/>
          <w:szCs w:val="22"/>
        </w:rPr>
        <w:t>capacity of CSOs and media for tackling challenges related to the Digital Agenda, empowering them to become active participants in the process;</w:t>
      </w:r>
    </w:p>
    <w:p w14:paraId="7FED499F" w14:textId="6F320E18" w:rsidR="5F96E230" w:rsidRPr="000A3736" w:rsidRDefault="5F96E230" w:rsidP="6769C991">
      <w:pPr>
        <w:pStyle w:val="ListParagraph"/>
        <w:numPr>
          <w:ilvl w:val="0"/>
          <w:numId w:val="15"/>
        </w:numPr>
        <w:spacing w:after="160"/>
        <w:ind w:left="1260"/>
        <w:jc w:val="both"/>
        <w:rPr>
          <w:rFonts w:eastAsiaTheme="majorEastAsia" w:cstheme="minorHAnsi"/>
          <w:sz w:val="22"/>
          <w:szCs w:val="22"/>
        </w:rPr>
      </w:pPr>
      <w:r w:rsidRPr="000A3736">
        <w:rPr>
          <w:rFonts w:eastAsiaTheme="majorEastAsia" w:cstheme="minorHAnsi"/>
          <w:sz w:val="22"/>
          <w:szCs w:val="22"/>
        </w:rPr>
        <w:t>To enhance the role of CSOs in aiding state institutions to better exploit the potential of Information and Communication Technologies (ICTs) in order to improve</w:t>
      </w:r>
      <w:r w:rsidR="2328BB71" w:rsidRPr="000A3736">
        <w:rPr>
          <w:rFonts w:eastAsiaTheme="majorEastAsia" w:cstheme="minorHAnsi"/>
          <w:sz w:val="22"/>
          <w:szCs w:val="22"/>
        </w:rPr>
        <w:t xml:space="preserve"> the</w:t>
      </w:r>
      <w:r w:rsidRPr="000A3736">
        <w:rPr>
          <w:rFonts w:eastAsiaTheme="majorEastAsia" w:cstheme="minorHAnsi"/>
          <w:sz w:val="22"/>
          <w:szCs w:val="22"/>
        </w:rPr>
        <w:t xml:space="preserve"> quality of their e-services to the citizens and increase their openness including achieving greater transparency and accountability through development of efficient eGovernment systems;</w:t>
      </w:r>
    </w:p>
    <w:p w14:paraId="70C8F1D1" w14:textId="6F05EFD5" w:rsidR="5F96E230" w:rsidRPr="000A3736" w:rsidRDefault="5F96E230" w:rsidP="607E80E8">
      <w:pPr>
        <w:pStyle w:val="ListParagraph"/>
        <w:numPr>
          <w:ilvl w:val="0"/>
          <w:numId w:val="15"/>
        </w:numPr>
        <w:spacing w:after="160"/>
        <w:ind w:left="1260"/>
        <w:jc w:val="both"/>
        <w:rPr>
          <w:rFonts w:eastAsiaTheme="majorEastAsia" w:cstheme="minorHAnsi"/>
          <w:sz w:val="22"/>
          <w:szCs w:val="22"/>
        </w:rPr>
      </w:pPr>
      <w:r w:rsidRPr="000A3736">
        <w:rPr>
          <w:rFonts w:eastAsiaTheme="majorEastAsia" w:cstheme="minorHAnsi"/>
          <w:sz w:val="22"/>
          <w:szCs w:val="22"/>
        </w:rPr>
        <w:lastRenderedPageBreak/>
        <w:t>To strengthen online trust and security by providing trainings and awareness raising through a network of CSOs promoting digital literacy, skills and inclusion at regional, national and local level;</w:t>
      </w:r>
    </w:p>
    <w:p w14:paraId="124E22DF" w14:textId="447B956A" w:rsidR="5F96E230" w:rsidRPr="000A3736" w:rsidRDefault="5F96E230" w:rsidP="6769C991">
      <w:pPr>
        <w:pStyle w:val="ListParagraph"/>
        <w:numPr>
          <w:ilvl w:val="0"/>
          <w:numId w:val="15"/>
        </w:numPr>
        <w:spacing w:after="160"/>
        <w:ind w:left="1260"/>
        <w:jc w:val="both"/>
        <w:rPr>
          <w:rFonts w:eastAsiaTheme="majorEastAsia" w:cstheme="minorHAnsi"/>
          <w:sz w:val="22"/>
          <w:szCs w:val="22"/>
        </w:rPr>
      </w:pPr>
      <w:r w:rsidRPr="000A3736">
        <w:rPr>
          <w:rFonts w:eastAsiaTheme="majorEastAsia" w:cstheme="minorHAnsi"/>
          <w:sz w:val="22"/>
          <w:szCs w:val="22"/>
        </w:rPr>
        <w:t xml:space="preserve">To increase the visibility of issues related to </w:t>
      </w:r>
      <w:r w:rsidR="0197B0F2" w:rsidRPr="000A3736">
        <w:rPr>
          <w:rFonts w:eastAsiaTheme="majorEastAsia" w:cstheme="minorHAnsi"/>
          <w:sz w:val="22"/>
          <w:szCs w:val="22"/>
        </w:rPr>
        <w:t xml:space="preserve">the </w:t>
      </w:r>
      <w:r w:rsidRPr="000A3736">
        <w:rPr>
          <w:rFonts w:eastAsiaTheme="majorEastAsia" w:cstheme="minorHAnsi"/>
          <w:sz w:val="22"/>
          <w:szCs w:val="22"/>
        </w:rPr>
        <w:t>Digital Agenda within civil society and media;</w:t>
      </w:r>
    </w:p>
    <w:p w14:paraId="752B7128" w14:textId="2015A4D7" w:rsidR="5F96E230" w:rsidRPr="000A3736" w:rsidRDefault="5F96E230" w:rsidP="607E80E8">
      <w:pPr>
        <w:pStyle w:val="ListParagraph"/>
        <w:numPr>
          <w:ilvl w:val="0"/>
          <w:numId w:val="15"/>
        </w:numPr>
        <w:spacing w:after="160"/>
        <w:ind w:left="1260"/>
        <w:jc w:val="both"/>
        <w:rPr>
          <w:rFonts w:eastAsiaTheme="majorEastAsia" w:cstheme="minorHAnsi"/>
          <w:sz w:val="22"/>
          <w:szCs w:val="22"/>
        </w:rPr>
      </w:pPr>
      <w:r w:rsidRPr="000A3736">
        <w:rPr>
          <w:rFonts w:eastAsiaTheme="majorEastAsia" w:cstheme="minorHAnsi"/>
          <w:sz w:val="22"/>
          <w:szCs w:val="22"/>
        </w:rPr>
        <w:t>To increase the citizen demand for quality e-services through training and awareness-raising by the CSOs.</w:t>
      </w:r>
    </w:p>
    <w:p w14:paraId="7296597A" w14:textId="7DB98703" w:rsidR="607E80E8" w:rsidRPr="000A3736" w:rsidRDefault="607E80E8" w:rsidP="607E80E8">
      <w:pPr>
        <w:rPr>
          <w:rFonts w:cstheme="minorHAnsi"/>
          <w:sz w:val="22"/>
          <w:szCs w:val="22"/>
        </w:rPr>
      </w:pPr>
    </w:p>
    <w:p w14:paraId="36899E72" w14:textId="7D0683BA" w:rsidR="607E80E8" w:rsidRPr="000A3736" w:rsidRDefault="607E80E8" w:rsidP="607E80E8">
      <w:pPr>
        <w:ind w:left="360" w:firstLine="360"/>
        <w:rPr>
          <w:rFonts w:cstheme="minorHAnsi"/>
          <w:sz w:val="22"/>
          <w:szCs w:val="22"/>
        </w:rPr>
      </w:pPr>
    </w:p>
    <w:p w14:paraId="4C5DED5F" w14:textId="5B434384" w:rsidR="01F81557" w:rsidRPr="00A378B7" w:rsidRDefault="01F81557" w:rsidP="00A378B7">
      <w:pPr>
        <w:pStyle w:val="Heading2"/>
        <w:rPr>
          <w:b/>
          <w:sz w:val="24"/>
          <w:szCs w:val="24"/>
        </w:rPr>
      </w:pPr>
      <w:r w:rsidRPr="000A3736">
        <w:t xml:space="preserve">       </w:t>
      </w:r>
      <w:r w:rsidRPr="000A3736">
        <w:tab/>
      </w:r>
      <w:bookmarkStart w:id="3" w:name="_Toc48295764"/>
      <w:r w:rsidRPr="00A378B7">
        <w:rPr>
          <w:b/>
          <w:sz w:val="24"/>
          <w:szCs w:val="24"/>
        </w:rPr>
        <w:t>1.3 Financial Allocation</w:t>
      </w:r>
      <w:r w:rsidR="7078FF19" w:rsidRPr="00A378B7">
        <w:rPr>
          <w:b/>
          <w:sz w:val="24"/>
          <w:szCs w:val="24"/>
        </w:rPr>
        <w:t xml:space="preserve"> and timeline for</w:t>
      </w:r>
      <w:r w:rsidRPr="00A378B7">
        <w:rPr>
          <w:b/>
          <w:sz w:val="24"/>
          <w:szCs w:val="24"/>
        </w:rPr>
        <w:t xml:space="preserve"> LOT </w:t>
      </w:r>
      <w:r w:rsidR="003810D2" w:rsidRPr="00A378B7">
        <w:rPr>
          <w:b/>
          <w:sz w:val="24"/>
          <w:szCs w:val="24"/>
        </w:rPr>
        <w:t>1</w:t>
      </w:r>
      <w:bookmarkEnd w:id="3"/>
    </w:p>
    <w:p w14:paraId="0C5D364E" w14:textId="7425F74C" w:rsidR="607E80E8" w:rsidRPr="000A3736" w:rsidRDefault="607E80E8" w:rsidP="607E80E8">
      <w:pPr>
        <w:rPr>
          <w:rFonts w:cstheme="minorHAnsi"/>
          <w:sz w:val="22"/>
          <w:szCs w:val="22"/>
        </w:rPr>
      </w:pPr>
    </w:p>
    <w:p w14:paraId="0E60905E" w14:textId="38745F89" w:rsidR="12FB6565" w:rsidRPr="000A3736" w:rsidRDefault="12FB6565" w:rsidP="607E80E8">
      <w:pPr>
        <w:spacing w:after="160"/>
        <w:jc w:val="both"/>
        <w:rPr>
          <w:rFonts w:eastAsiaTheme="majorEastAsia" w:cstheme="minorHAnsi"/>
          <w:sz w:val="22"/>
          <w:szCs w:val="22"/>
        </w:rPr>
      </w:pPr>
      <w:r w:rsidRPr="000A3736">
        <w:rPr>
          <w:rFonts w:eastAsiaTheme="majorEastAsia" w:cstheme="minorHAnsi"/>
          <w:sz w:val="22"/>
          <w:szCs w:val="22"/>
        </w:rPr>
        <w:t>The action will support CSOs from five Western Balkan countries (Albania, Kosovo, Montenegro, North Macedonia, and Serbia) to promote the implementation of the Digital Agenda through a Small Grants Scheme of EUR 300,000 awarding approximately 30 small grants for local initiatives during the course of three years. The Small Grants Scheme is divided into two lots, namely:</w:t>
      </w:r>
    </w:p>
    <w:p w14:paraId="31D521DA" w14:textId="7AC1210D" w:rsidR="12FB6565" w:rsidRPr="000A3736" w:rsidRDefault="12FB6565" w:rsidP="607E80E8">
      <w:pPr>
        <w:pStyle w:val="ListParagraph"/>
        <w:numPr>
          <w:ilvl w:val="0"/>
          <w:numId w:val="14"/>
        </w:numPr>
        <w:spacing w:after="160"/>
        <w:jc w:val="both"/>
        <w:rPr>
          <w:rFonts w:eastAsiaTheme="majorEastAsia" w:cstheme="minorHAnsi"/>
          <w:b/>
          <w:bCs/>
          <w:sz w:val="22"/>
          <w:szCs w:val="22"/>
        </w:rPr>
      </w:pPr>
      <w:r w:rsidRPr="000A3736">
        <w:rPr>
          <w:rFonts w:eastAsiaTheme="majorEastAsia" w:cstheme="minorHAnsi"/>
          <w:b/>
          <w:bCs/>
          <w:sz w:val="22"/>
          <w:szCs w:val="22"/>
        </w:rPr>
        <w:t>LOT 1: Award grants for the e-Government Support Centers</w:t>
      </w:r>
    </w:p>
    <w:p w14:paraId="2491CE34" w14:textId="21B0D64C" w:rsidR="12FB6565" w:rsidRPr="000A3736" w:rsidRDefault="12FB6565" w:rsidP="3CDF3551">
      <w:pPr>
        <w:spacing w:after="160"/>
        <w:ind w:left="720"/>
        <w:jc w:val="both"/>
        <w:rPr>
          <w:rFonts w:eastAsiaTheme="majorEastAsia"/>
          <w:sz w:val="22"/>
          <w:szCs w:val="22"/>
        </w:rPr>
      </w:pPr>
      <w:r w:rsidRPr="24494785">
        <w:rPr>
          <w:rFonts w:eastAsiaTheme="majorEastAsia"/>
          <w:sz w:val="22"/>
          <w:szCs w:val="22"/>
        </w:rPr>
        <w:t xml:space="preserve">The action will award 15 small grants to conduct local projects in line with the ICEDA objectives to 15 CSOs from the 5 Western Balkans countries, </w:t>
      </w:r>
      <w:r w:rsidR="0DF56C9D" w:rsidRPr="24494785">
        <w:rPr>
          <w:rFonts w:eastAsiaTheme="majorEastAsia"/>
          <w:sz w:val="22"/>
          <w:szCs w:val="22"/>
        </w:rPr>
        <w:t>embedding p</w:t>
      </w:r>
      <w:r w:rsidRPr="24494785">
        <w:rPr>
          <w:rFonts w:eastAsiaTheme="majorEastAsia"/>
          <w:sz w:val="22"/>
          <w:szCs w:val="22"/>
        </w:rPr>
        <w:t>artnerships with local or national public institutions. The budget for this L</w:t>
      </w:r>
      <w:r w:rsidR="003810D2">
        <w:rPr>
          <w:rFonts w:eastAsiaTheme="majorEastAsia"/>
          <w:sz w:val="22"/>
          <w:szCs w:val="22"/>
        </w:rPr>
        <w:t>OT</w:t>
      </w:r>
      <w:r w:rsidRPr="24494785">
        <w:rPr>
          <w:rFonts w:eastAsiaTheme="majorEastAsia"/>
          <w:sz w:val="22"/>
          <w:szCs w:val="22"/>
        </w:rPr>
        <w:t xml:space="preserve"> is EUR 225.000 providing amounts </w:t>
      </w:r>
      <w:r w:rsidRPr="24494785">
        <w:rPr>
          <w:rFonts w:eastAsiaTheme="majorEastAsia"/>
          <w:b/>
          <w:bCs/>
          <w:sz w:val="22"/>
          <w:szCs w:val="22"/>
        </w:rPr>
        <w:t>ranging between EUR 13.000 to EUR 17.000 per individual grant.</w:t>
      </w:r>
      <w:r w:rsidRPr="24494785">
        <w:rPr>
          <w:rFonts w:eastAsiaTheme="majorEastAsia"/>
          <w:sz w:val="22"/>
          <w:szCs w:val="22"/>
        </w:rPr>
        <w:t xml:space="preserve"> </w:t>
      </w:r>
    </w:p>
    <w:p w14:paraId="6EEF31F7" w14:textId="464E0DD3" w:rsidR="12FB6565" w:rsidRPr="000A3736" w:rsidRDefault="12FB6565" w:rsidP="3CDF3551">
      <w:pPr>
        <w:spacing w:after="160"/>
        <w:ind w:left="720"/>
        <w:jc w:val="both"/>
        <w:rPr>
          <w:rFonts w:eastAsiaTheme="majorEastAsia"/>
          <w:sz w:val="22"/>
          <w:szCs w:val="22"/>
        </w:rPr>
      </w:pPr>
      <w:r w:rsidRPr="3CDF3551">
        <w:rPr>
          <w:rFonts w:eastAsiaTheme="majorEastAsia"/>
          <w:sz w:val="22"/>
          <w:szCs w:val="22"/>
        </w:rPr>
        <w:t xml:space="preserve">The sub-granting cycle for this </w:t>
      </w:r>
      <w:r w:rsidR="003810D2">
        <w:rPr>
          <w:rFonts w:eastAsiaTheme="majorEastAsia"/>
          <w:sz w:val="22"/>
          <w:szCs w:val="22"/>
        </w:rPr>
        <w:t>LOT</w:t>
      </w:r>
      <w:r w:rsidRPr="3CDF3551">
        <w:rPr>
          <w:rFonts w:eastAsiaTheme="majorEastAsia"/>
          <w:sz w:val="22"/>
          <w:szCs w:val="22"/>
        </w:rPr>
        <w:t xml:space="preserve"> will take </w:t>
      </w:r>
      <w:r w:rsidR="3BE4CC0F" w:rsidRPr="3CDF3551">
        <w:rPr>
          <w:rFonts w:eastAsiaTheme="majorEastAsia"/>
          <w:sz w:val="22"/>
          <w:szCs w:val="22"/>
        </w:rPr>
        <w:t xml:space="preserve">approximately </w:t>
      </w:r>
      <w:r w:rsidRPr="24494785">
        <w:rPr>
          <w:rFonts w:eastAsiaTheme="majorEastAsia"/>
          <w:sz w:val="22"/>
          <w:szCs w:val="22"/>
        </w:rPr>
        <w:t>2</w:t>
      </w:r>
      <w:r w:rsidR="2C27B342" w:rsidRPr="24494785">
        <w:rPr>
          <w:rFonts w:eastAsiaTheme="majorEastAsia"/>
          <w:sz w:val="22"/>
          <w:szCs w:val="22"/>
        </w:rPr>
        <w:t>3</w:t>
      </w:r>
      <w:r w:rsidRPr="24494785">
        <w:rPr>
          <w:rFonts w:eastAsiaTheme="majorEastAsia"/>
          <w:sz w:val="22"/>
          <w:szCs w:val="22"/>
        </w:rPr>
        <w:t xml:space="preserve"> months</w:t>
      </w:r>
      <w:r w:rsidRPr="3CDF3551">
        <w:rPr>
          <w:rFonts w:eastAsiaTheme="majorEastAsia"/>
          <w:sz w:val="22"/>
          <w:szCs w:val="22"/>
        </w:rPr>
        <w:t xml:space="preserve"> to complete: One month for issuing a public call and conducting promotional activities, </w:t>
      </w:r>
      <w:r w:rsidR="361AAED1" w:rsidRPr="3CDF3551">
        <w:rPr>
          <w:rFonts w:eastAsiaTheme="majorEastAsia"/>
          <w:sz w:val="22"/>
          <w:szCs w:val="22"/>
        </w:rPr>
        <w:t>two</w:t>
      </w:r>
      <w:r w:rsidR="361AAED1" w:rsidRPr="3CDF3551">
        <w:rPr>
          <w:rFonts w:eastAsiaTheme="majorEastAsia"/>
          <w:color w:val="000000" w:themeColor="text1"/>
          <w:sz w:val="22"/>
          <w:szCs w:val="22"/>
        </w:rPr>
        <w:t xml:space="preserve"> </w:t>
      </w:r>
      <w:r w:rsidRPr="3CDF3551">
        <w:rPr>
          <w:rFonts w:eastAsiaTheme="majorEastAsia"/>
          <w:color w:val="000000" w:themeColor="text1"/>
          <w:sz w:val="22"/>
          <w:szCs w:val="22"/>
        </w:rPr>
        <w:t>month</w:t>
      </w:r>
      <w:r w:rsidR="6AEF8B39" w:rsidRPr="3CDF3551">
        <w:rPr>
          <w:rFonts w:eastAsiaTheme="majorEastAsia"/>
          <w:color w:val="000000" w:themeColor="text1"/>
          <w:sz w:val="22"/>
          <w:szCs w:val="22"/>
        </w:rPr>
        <w:t>s</w:t>
      </w:r>
      <w:r w:rsidRPr="3CDF3551">
        <w:rPr>
          <w:rFonts w:eastAsiaTheme="majorEastAsia"/>
          <w:color w:val="000000" w:themeColor="text1"/>
          <w:sz w:val="22"/>
          <w:szCs w:val="22"/>
        </w:rPr>
        <w:t xml:space="preserve"> </w:t>
      </w:r>
      <w:r w:rsidRPr="3CDF3551">
        <w:rPr>
          <w:rFonts w:eastAsiaTheme="majorEastAsia"/>
          <w:sz w:val="22"/>
          <w:szCs w:val="22"/>
        </w:rPr>
        <w:t xml:space="preserve">for selection of the sub-grantees, two months for preparation and training activities, and </w:t>
      </w:r>
      <w:r w:rsidR="53BC0AA1" w:rsidRPr="24494785">
        <w:rPr>
          <w:rFonts w:eastAsiaTheme="majorEastAsia"/>
          <w:sz w:val="22"/>
          <w:szCs w:val="22"/>
        </w:rPr>
        <w:t>18</w:t>
      </w:r>
      <w:r w:rsidRPr="24494785">
        <w:rPr>
          <w:rFonts w:eastAsiaTheme="majorEastAsia"/>
          <w:sz w:val="22"/>
          <w:szCs w:val="22"/>
        </w:rPr>
        <w:t xml:space="preserve"> months</w:t>
      </w:r>
      <w:r w:rsidRPr="3CDF3551">
        <w:rPr>
          <w:rFonts w:eastAsiaTheme="majorEastAsia"/>
          <w:sz w:val="22"/>
          <w:szCs w:val="22"/>
        </w:rPr>
        <w:t xml:space="preserve"> for implementation of the individual grants. </w:t>
      </w:r>
      <w:r w:rsidRPr="3CDF3551">
        <w:rPr>
          <w:rFonts w:eastAsiaTheme="majorEastAsia"/>
          <w:color w:val="000000" w:themeColor="text1"/>
          <w:sz w:val="22"/>
          <w:szCs w:val="22"/>
        </w:rPr>
        <w:t xml:space="preserve">The grants should start from </w:t>
      </w:r>
      <w:r w:rsidR="3F13B902" w:rsidRPr="3CDF3551">
        <w:rPr>
          <w:rFonts w:eastAsiaTheme="majorEastAsia"/>
          <w:color w:val="000000" w:themeColor="text1"/>
          <w:sz w:val="22"/>
          <w:szCs w:val="22"/>
        </w:rPr>
        <w:t>December</w:t>
      </w:r>
      <w:r w:rsidR="2EF15274" w:rsidRPr="3CDF3551">
        <w:rPr>
          <w:rFonts w:eastAsiaTheme="majorEastAsia"/>
          <w:color w:val="000000" w:themeColor="text1"/>
          <w:sz w:val="22"/>
          <w:szCs w:val="22"/>
        </w:rPr>
        <w:t xml:space="preserve"> </w:t>
      </w:r>
      <w:r w:rsidRPr="3CDF3551">
        <w:rPr>
          <w:rFonts w:eastAsiaTheme="majorEastAsia"/>
          <w:color w:val="000000" w:themeColor="text1"/>
          <w:sz w:val="22"/>
          <w:szCs w:val="22"/>
        </w:rPr>
        <w:t>2020</w:t>
      </w:r>
      <w:r w:rsidR="73FCDA6C" w:rsidRPr="3CDF3551">
        <w:rPr>
          <w:rFonts w:eastAsiaTheme="majorEastAsia"/>
          <w:color w:val="000000" w:themeColor="text1"/>
          <w:sz w:val="22"/>
          <w:szCs w:val="22"/>
        </w:rPr>
        <w:t xml:space="preserve"> </w:t>
      </w:r>
      <w:r w:rsidRPr="24494785">
        <w:rPr>
          <w:rFonts w:eastAsiaTheme="majorEastAsia"/>
          <w:b/>
          <w:bCs/>
          <w:color w:val="000000" w:themeColor="text1"/>
          <w:sz w:val="22"/>
          <w:szCs w:val="22"/>
        </w:rPr>
        <w:t>and partnership with some local</w:t>
      </w:r>
      <w:r w:rsidR="6DC5D5A5" w:rsidRPr="24494785">
        <w:rPr>
          <w:rFonts w:eastAsiaTheme="majorEastAsia"/>
          <w:b/>
          <w:bCs/>
          <w:color w:val="000000" w:themeColor="text1"/>
          <w:sz w:val="22"/>
          <w:szCs w:val="22"/>
        </w:rPr>
        <w:t xml:space="preserve"> or national</w:t>
      </w:r>
      <w:r w:rsidRPr="24494785">
        <w:rPr>
          <w:rFonts w:eastAsiaTheme="majorEastAsia"/>
          <w:b/>
          <w:bCs/>
          <w:color w:val="000000" w:themeColor="text1"/>
          <w:sz w:val="22"/>
          <w:szCs w:val="22"/>
        </w:rPr>
        <w:t xml:space="preserve"> state institutions</w:t>
      </w:r>
      <w:r w:rsidR="00CC4836" w:rsidRPr="24494785">
        <w:rPr>
          <w:rStyle w:val="FootnoteReference"/>
          <w:rFonts w:eastAsiaTheme="majorEastAsia"/>
          <w:b/>
          <w:bCs/>
          <w:color w:val="000000" w:themeColor="text1"/>
          <w:sz w:val="22"/>
          <w:szCs w:val="22"/>
        </w:rPr>
        <w:footnoteReference w:id="1"/>
      </w:r>
      <w:r w:rsidR="00CC4836" w:rsidRPr="24494785">
        <w:rPr>
          <w:rFonts w:eastAsiaTheme="majorEastAsia"/>
          <w:b/>
          <w:bCs/>
          <w:color w:val="000000" w:themeColor="text1"/>
          <w:sz w:val="22"/>
          <w:szCs w:val="22"/>
        </w:rPr>
        <w:t xml:space="preserve"> </w:t>
      </w:r>
      <w:r w:rsidR="1836AD36" w:rsidRPr="24494785">
        <w:rPr>
          <w:rFonts w:eastAsiaTheme="majorEastAsia"/>
          <w:b/>
          <w:bCs/>
          <w:color w:val="000000" w:themeColor="text1"/>
          <w:sz w:val="22"/>
          <w:szCs w:val="22"/>
        </w:rPr>
        <w:t>will be given a priority</w:t>
      </w:r>
      <w:r w:rsidRPr="24494785">
        <w:rPr>
          <w:rFonts w:eastAsiaTheme="majorEastAsia"/>
          <w:b/>
          <w:bCs/>
          <w:color w:val="000000" w:themeColor="text1"/>
          <w:sz w:val="22"/>
          <w:szCs w:val="22"/>
        </w:rPr>
        <w:t xml:space="preserve"> </w:t>
      </w:r>
      <w:r w:rsidRPr="3CDF3551">
        <w:rPr>
          <w:rFonts w:eastAsiaTheme="majorEastAsia"/>
          <w:color w:val="000000" w:themeColor="text1"/>
          <w:sz w:val="22"/>
          <w:szCs w:val="22"/>
        </w:rPr>
        <w:t>to ensure sustainability.</w:t>
      </w:r>
    </w:p>
    <w:p w14:paraId="42E02536" w14:textId="66174B5A" w:rsidR="607E80E8" w:rsidRPr="000A3736" w:rsidRDefault="607E80E8" w:rsidP="607E80E8">
      <w:pPr>
        <w:spacing w:after="160"/>
        <w:jc w:val="both"/>
        <w:rPr>
          <w:rFonts w:eastAsiaTheme="majorEastAsia" w:cstheme="minorHAnsi"/>
          <w:sz w:val="22"/>
          <w:szCs w:val="22"/>
        </w:rPr>
      </w:pPr>
    </w:p>
    <w:p w14:paraId="069763AB" w14:textId="4978925C" w:rsidR="00CC4836" w:rsidRPr="00A378B7" w:rsidRDefault="00CC4836" w:rsidP="00A378B7">
      <w:pPr>
        <w:pStyle w:val="Heading2"/>
        <w:rPr>
          <w:b/>
          <w:sz w:val="24"/>
          <w:szCs w:val="24"/>
        </w:rPr>
      </w:pPr>
    </w:p>
    <w:p w14:paraId="751A8797" w14:textId="59092BE6" w:rsidR="64AE5DE9" w:rsidRPr="00A378B7" w:rsidRDefault="64AE5DE9" w:rsidP="00A378B7">
      <w:pPr>
        <w:pStyle w:val="Heading2"/>
        <w:ind w:firstLine="720"/>
        <w:rPr>
          <w:b/>
          <w:bCs/>
          <w:sz w:val="24"/>
          <w:szCs w:val="24"/>
        </w:rPr>
      </w:pPr>
      <w:bookmarkStart w:id="4" w:name="_Toc48295765"/>
      <w:r w:rsidRPr="00A378B7">
        <w:rPr>
          <w:b/>
          <w:bCs/>
          <w:sz w:val="24"/>
          <w:szCs w:val="24"/>
        </w:rPr>
        <w:t>1.4 Technical Assistance and Networking</w:t>
      </w:r>
      <w:bookmarkEnd w:id="4"/>
    </w:p>
    <w:p w14:paraId="5C2B2535" w14:textId="3AFD84C9" w:rsidR="607E80E8" w:rsidRPr="000A3736" w:rsidRDefault="607E80E8" w:rsidP="6769C991">
      <w:pPr>
        <w:spacing w:after="160"/>
        <w:jc w:val="both"/>
        <w:rPr>
          <w:rFonts w:eastAsiaTheme="majorEastAsia" w:cstheme="minorHAnsi"/>
          <w:sz w:val="22"/>
          <w:szCs w:val="22"/>
        </w:rPr>
      </w:pPr>
      <w:r w:rsidRPr="000A3736">
        <w:rPr>
          <w:rFonts w:cstheme="minorHAnsi"/>
          <w:sz w:val="22"/>
          <w:szCs w:val="22"/>
        </w:rPr>
        <w:br/>
      </w:r>
      <w:r w:rsidR="64AE5DE9" w:rsidRPr="000A3736">
        <w:rPr>
          <w:rFonts w:eastAsiaTheme="majorEastAsia" w:cstheme="minorHAnsi"/>
          <w:sz w:val="22"/>
          <w:szCs w:val="22"/>
        </w:rPr>
        <w:t xml:space="preserve">Once the initiatives are selected, the Action partners will monitor the project implementation and provide technical assistance to all recipients based on their specific levels of competence. Technical assistance will be provided through tailor-made mentoring for sub-grantees to further strengthen their capacities and to respond to their specific needs, including public relations, communication, evaluation, etc. </w:t>
      </w:r>
      <w:r w:rsidR="79F59BD1" w:rsidRPr="000A3736">
        <w:rPr>
          <w:rFonts w:eastAsiaTheme="majorEastAsia" w:cstheme="minorHAnsi"/>
          <w:sz w:val="22"/>
          <w:szCs w:val="22"/>
        </w:rPr>
        <w:t>Administrative and Finance Staff (Metamorphosis) will conduct mentoring related to financial reporting, while</w:t>
      </w:r>
      <w:r w:rsidR="3B64CC66" w:rsidRPr="000A3736">
        <w:rPr>
          <w:rFonts w:eastAsiaTheme="majorEastAsia" w:cstheme="minorHAnsi"/>
          <w:sz w:val="22"/>
          <w:szCs w:val="22"/>
        </w:rPr>
        <w:t xml:space="preserve"> the</w:t>
      </w:r>
      <w:r w:rsidR="79F59BD1" w:rsidRPr="000A3736">
        <w:rPr>
          <w:rFonts w:eastAsiaTheme="majorEastAsia" w:cstheme="minorHAnsi"/>
          <w:sz w:val="22"/>
          <w:szCs w:val="22"/>
        </w:rPr>
        <w:t xml:space="preserve"> </w:t>
      </w:r>
      <w:r w:rsidR="10475C79" w:rsidRPr="000A3736">
        <w:rPr>
          <w:rFonts w:eastAsiaTheme="majorEastAsia" w:cstheme="minorHAnsi"/>
          <w:sz w:val="22"/>
          <w:szCs w:val="22"/>
        </w:rPr>
        <w:t>A</w:t>
      </w:r>
      <w:r w:rsidR="79F59BD1" w:rsidRPr="000A3736">
        <w:rPr>
          <w:rFonts w:eastAsiaTheme="majorEastAsia" w:cstheme="minorHAnsi"/>
          <w:sz w:val="22"/>
          <w:szCs w:val="22"/>
        </w:rPr>
        <w:t>ction staff will provide mentoring related to the program aspects.</w:t>
      </w:r>
    </w:p>
    <w:p w14:paraId="790BDF63" w14:textId="3B091885" w:rsidR="64AE5DE9" w:rsidRPr="000A3736" w:rsidRDefault="64AE5DE9" w:rsidP="6769C991">
      <w:pPr>
        <w:spacing w:after="160"/>
        <w:jc w:val="both"/>
        <w:rPr>
          <w:rFonts w:eastAsiaTheme="majorEastAsia" w:cstheme="minorHAnsi"/>
          <w:color w:val="000000" w:themeColor="text1"/>
          <w:sz w:val="22"/>
          <w:szCs w:val="22"/>
        </w:rPr>
      </w:pPr>
      <w:r w:rsidRPr="000A3736">
        <w:rPr>
          <w:rFonts w:eastAsiaTheme="majorEastAsia" w:cstheme="minorHAnsi"/>
          <w:sz w:val="22"/>
          <w:szCs w:val="22"/>
        </w:rPr>
        <w:t xml:space="preserve">ICEDA will support the sub-grantees to develop and implement initiatives and build partnerships regionally and internationally through organizing online and offline networking meetings for exchange of information, experience and lessons learned, discussion on faced challenges, possible ways of </w:t>
      </w:r>
      <w:r w:rsidRPr="000A3736">
        <w:rPr>
          <w:rFonts w:eastAsiaTheme="majorEastAsia" w:cstheme="minorHAnsi"/>
          <w:color w:val="000000" w:themeColor="text1"/>
          <w:sz w:val="22"/>
          <w:szCs w:val="22"/>
        </w:rPr>
        <w:t xml:space="preserve">resolving them, and possibilities for better cooperation with other interested parties in the region. </w:t>
      </w:r>
      <w:r w:rsidRPr="000A3736">
        <w:rPr>
          <w:rFonts w:eastAsiaTheme="majorEastAsia" w:cstheme="minorHAnsi"/>
          <w:color w:val="000000" w:themeColor="text1"/>
          <w:sz w:val="22"/>
          <w:szCs w:val="22"/>
        </w:rPr>
        <w:lastRenderedPageBreak/>
        <w:t>The awarded sub-grantees will become part of the national networks established in their respective countries which constitute the regional ICEDA network</w:t>
      </w:r>
      <w:r w:rsidR="4EB675EC" w:rsidRPr="000A3736">
        <w:rPr>
          <w:rFonts w:eastAsiaTheme="majorEastAsia" w:cstheme="minorHAnsi"/>
          <w:color w:val="000000" w:themeColor="text1"/>
          <w:sz w:val="22"/>
          <w:szCs w:val="22"/>
        </w:rPr>
        <w:t>.</w:t>
      </w:r>
    </w:p>
    <w:p w14:paraId="02F08AA5" w14:textId="2DEE1B0E" w:rsidR="607E80E8" w:rsidRPr="000A3736" w:rsidRDefault="607E80E8" w:rsidP="607E80E8">
      <w:pPr>
        <w:spacing w:after="160"/>
        <w:jc w:val="both"/>
        <w:rPr>
          <w:rFonts w:eastAsia="Calibri" w:cstheme="minorHAnsi"/>
          <w:sz w:val="22"/>
          <w:szCs w:val="22"/>
        </w:rPr>
      </w:pPr>
    </w:p>
    <w:p w14:paraId="2A4E9DC0" w14:textId="065B6B44" w:rsidR="01F81557" w:rsidRPr="00A378B7" w:rsidRDefault="00A378B7" w:rsidP="00A378B7">
      <w:pPr>
        <w:pStyle w:val="Heading1"/>
        <w:rPr>
          <w:rFonts w:eastAsiaTheme="minorEastAsia"/>
          <w:b/>
          <w:sz w:val="28"/>
          <w:szCs w:val="28"/>
        </w:rPr>
      </w:pPr>
      <w:bookmarkStart w:id="5" w:name="_Toc48295766"/>
      <w:r w:rsidRPr="00A378B7">
        <w:rPr>
          <w:b/>
          <w:sz w:val="28"/>
          <w:szCs w:val="28"/>
        </w:rPr>
        <w:t xml:space="preserve">2. </w:t>
      </w:r>
      <w:r w:rsidR="01F81557" w:rsidRPr="00A378B7">
        <w:rPr>
          <w:b/>
          <w:sz w:val="28"/>
          <w:szCs w:val="28"/>
        </w:rPr>
        <w:t>Eligibility Criteria</w:t>
      </w:r>
      <w:bookmarkEnd w:id="5"/>
      <w:r w:rsidRPr="00A378B7">
        <w:rPr>
          <w:b/>
          <w:sz w:val="28"/>
          <w:szCs w:val="28"/>
        </w:rPr>
        <w:br/>
      </w:r>
    </w:p>
    <w:p w14:paraId="76BEDBAB" w14:textId="2634A178" w:rsidR="01F81557" w:rsidRPr="00A378B7" w:rsidRDefault="01F81557" w:rsidP="00A378B7">
      <w:pPr>
        <w:pStyle w:val="Heading2"/>
        <w:ind w:firstLine="720"/>
        <w:rPr>
          <w:b/>
          <w:sz w:val="24"/>
          <w:szCs w:val="24"/>
        </w:rPr>
      </w:pPr>
      <w:bookmarkStart w:id="6" w:name="_Toc48295767"/>
      <w:r w:rsidRPr="00A378B7">
        <w:rPr>
          <w:b/>
          <w:sz w:val="24"/>
          <w:szCs w:val="24"/>
        </w:rPr>
        <w:t>2.1 Eligibility of Applicants</w:t>
      </w:r>
      <w:bookmarkEnd w:id="6"/>
    </w:p>
    <w:p w14:paraId="29598871" w14:textId="4C78D360" w:rsidR="607E80E8" w:rsidRPr="000A3736" w:rsidRDefault="607E80E8" w:rsidP="607E80E8">
      <w:pPr>
        <w:rPr>
          <w:rFonts w:cstheme="minorHAnsi"/>
          <w:sz w:val="22"/>
          <w:szCs w:val="22"/>
        </w:rPr>
      </w:pPr>
    </w:p>
    <w:p w14:paraId="1880D751" w14:textId="1C867347" w:rsidR="0054C4DB" w:rsidRPr="000A3736" w:rsidRDefault="0054C4DB" w:rsidP="607E80E8">
      <w:pPr>
        <w:rPr>
          <w:rFonts w:eastAsiaTheme="majorEastAsia" w:cstheme="minorHAnsi"/>
          <w:sz w:val="22"/>
          <w:szCs w:val="22"/>
        </w:rPr>
      </w:pPr>
      <w:r w:rsidRPr="000A3736">
        <w:rPr>
          <w:rFonts w:eastAsiaTheme="majorEastAsia" w:cstheme="minorHAnsi"/>
          <w:sz w:val="22"/>
          <w:szCs w:val="22"/>
        </w:rPr>
        <w:t>The applicants and co-applicants need to be:</w:t>
      </w:r>
    </w:p>
    <w:p w14:paraId="7B3DCD98" w14:textId="7582DC41" w:rsidR="0054C4DB" w:rsidRPr="000A3736" w:rsidRDefault="1D3D8FA9" w:rsidP="6769C991">
      <w:pPr>
        <w:pStyle w:val="ListParagraph"/>
        <w:numPr>
          <w:ilvl w:val="0"/>
          <w:numId w:val="5"/>
        </w:numPr>
        <w:rPr>
          <w:rFonts w:eastAsiaTheme="minorEastAsia" w:cstheme="minorHAnsi"/>
          <w:color w:val="1D1C1D"/>
          <w:sz w:val="22"/>
          <w:szCs w:val="22"/>
        </w:rPr>
      </w:pPr>
      <w:r w:rsidRPr="000A3736">
        <w:rPr>
          <w:rFonts w:eastAsia="Calibri Light" w:cstheme="minorHAnsi"/>
          <w:color w:val="1D1C1D"/>
          <w:sz w:val="22"/>
          <w:szCs w:val="22"/>
        </w:rPr>
        <w:t>n</w:t>
      </w:r>
      <w:r w:rsidR="0054C4DB" w:rsidRPr="000A3736">
        <w:rPr>
          <w:rFonts w:eastAsia="Calibri Light" w:cstheme="minorHAnsi"/>
          <w:color w:val="1D1C1D"/>
          <w:sz w:val="22"/>
          <w:szCs w:val="22"/>
        </w:rPr>
        <w:t>on-profit-making</w:t>
      </w:r>
      <w:r w:rsidR="55E0102A" w:rsidRPr="000A3736">
        <w:rPr>
          <w:rFonts w:eastAsia="Calibri Light" w:cstheme="minorHAnsi"/>
          <w:color w:val="1D1C1D"/>
          <w:sz w:val="22"/>
          <w:szCs w:val="22"/>
        </w:rPr>
        <w:t>;</w:t>
      </w:r>
    </w:p>
    <w:p w14:paraId="5778159E" w14:textId="5F7C4740" w:rsidR="0054C4DB" w:rsidRPr="000A3736" w:rsidRDefault="0054C4DB" w:rsidP="6769C991">
      <w:pPr>
        <w:pStyle w:val="ListParagraph"/>
        <w:numPr>
          <w:ilvl w:val="0"/>
          <w:numId w:val="5"/>
        </w:numPr>
        <w:rPr>
          <w:rFonts w:cstheme="minorHAnsi"/>
          <w:color w:val="1D1C1D"/>
          <w:sz w:val="22"/>
          <w:szCs w:val="22"/>
        </w:rPr>
      </w:pPr>
      <w:r w:rsidRPr="000A3736">
        <w:rPr>
          <w:rFonts w:eastAsia="Calibri Light" w:cstheme="minorHAnsi"/>
          <w:color w:val="1D1C1D"/>
          <w:sz w:val="22"/>
          <w:szCs w:val="22"/>
        </w:rPr>
        <w:t xml:space="preserve">a civil society </w:t>
      </w:r>
      <w:r w:rsidR="7419EC89" w:rsidRPr="000A3736">
        <w:rPr>
          <w:rFonts w:eastAsia="Calibri Light" w:cstheme="minorHAnsi"/>
          <w:color w:val="1D1C1D"/>
          <w:sz w:val="22"/>
          <w:szCs w:val="22"/>
        </w:rPr>
        <w:t>organization</w:t>
      </w:r>
      <w:r w:rsidR="67528CFD" w:rsidRPr="000A3736">
        <w:rPr>
          <w:rFonts w:eastAsia="Calibri Light" w:cstheme="minorHAnsi"/>
          <w:color w:val="1D1C1D"/>
          <w:sz w:val="22"/>
          <w:szCs w:val="22"/>
        </w:rPr>
        <w:t>;</w:t>
      </w:r>
    </w:p>
    <w:p w14:paraId="57D31024" w14:textId="288C9077" w:rsidR="0054C4DB" w:rsidRPr="000A3736" w:rsidRDefault="0054C4DB" w:rsidP="6769C991">
      <w:pPr>
        <w:pStyle w:val="ListParagraph"/>
        <w:numPr>
          <w:ilvl w:val="0"/>
          <w:numId w:val="5"/>
        </w:numPr>
        <w:rPr>
          <w:rFonts w:cstheme="minorHAnsi"/>
          <w:color w:val="1D1C1D"/>
          <w:sz w:val="22"/>
          <w:szCs w:val="22"/>
        </w:rPr>
      </w:pPr>
      <w:r w:rsidRPr="000A3736">
        <w:rPr>
          <w:rFonts w:eastAsia="Calibri Light" w:cstheme="minorHAnsi"/>
          <w:color w:val="1D1C1D"/>
          <w:sz w:val="22"/>
          <w:szCs w:val="22"/>
        </w:rPr>
        <w:t xml:space="preserve">registered in </w:t>
      </w:r>
      <w:r w:rsidR="65EAD086" w:rsidRPr="000A3736">
        <w:rPr>
          <w:rFonts w:eastAsia="Calibri Light" w:cstheme="minorHAnsi"/>
          <w:color w:val="1D1C1D"/>
          <w:sz w:val="22"/>
          <w:szCs w:val="22"/>
        </w:rPr>
        <w:t>Albania, Kosovo, Montenegro, North Macedonia or Serbia</w:t>
      </w:r>
      <w:r w:rsidRPr="000A3736">
        <w:rPr>
          <w:rFonts w:eastAsia="Calibri Light" w:cstheme="minorHAnsi"/>
          <w:color w:val="1D1C1D"/>
          <w:sz w:val="22"/>
          <w:szCs w:val="22"/>
        </w:rPr>
        <w:t xml:space="preserve"> for at least </w:t>
      </w:r>
      <w:r w:rsidR="1F70E8AE" w:rsidRPr="000A3736">
        <w:rPr>
          <w:rFonts w:eastAsia="Calibri Light" w:cstheme="minorHAnsi"/>
          <w:color w:val="1D1C1D"/>
          <w:sz w:val="22"/>
          <w:szCs w:val="22"/>
        </w:rPr>
        <w:t>1</w:t>
      </w:r>
      <w:r w:rsidRPr="000A3736">
        <w:rPr>
          <w:rFonts w:eastAsia="Calibri Light" w:cstheme="minorHAnsi"/>
          <w:color w:val="1D1C1D"/>
          <w:sz w:val="22"/>
          <w:szCs w:val="22"/>
        </w:rPr>
        <w:t xml:space="preserve"> year before the date of publication of the call and</w:t>
      </w:r>
      <w:r w:rsidR="38AF839B" w:rsidRPr="000A3736">
        <w:rPr>
          <w:rFonts w:eastAsia="Calibri Light" w:cstheme="minorHAnsi"/>
          <w:color w:val="1D1C1D"/>
          <w:sz w:val="22"/>
          <w:szCs w:val="22"/>
        </w:rPr>
        <w:t>;</w:t>
      </w:r>
    </w:p>
    <w:p w14:paraId="1E26CDDF" w14:textId="6CCECA76" w:rsidR="0054C4DB" w:rsidRPr="000A3736" w:rsidRDefault="0054C4DB" w:rsidP="6769C991">
      <w:pPr>
        <w:pStyle w:val="ListParagraph"/>
        <w:numPr>
          <w:ilvl w:val="0"/>
          <w:numId w:val="5"/>
        </w:numPr>
        <w:rPr>
          <w:rFonts w:cstheme="minorHAnsi"/>
          <w:color w:val="1D1C1D"/>
          <w:sz w:val="22"/>
          <w:szCs w:val="22"/>
        </w:rPr>
      </w:pPr>
      <w:r w:rsidRPr="000A3736">
        <w:rPr>
          <w:rFonts w:eastAsia="Calibri Light" w:cstheme="minorHAnsi"/>
          <w:color w:val="1D1C1D"/>
          <w:sz w:val="22"/>
          <w:szCs w:val="22"/>
        </w:rPr>
        <w:t xml:space="preserve"> directly responsible for the preparation and management of the project with the co-applicant(s)</w:t>
      </w:r>
      <w:r w:rsidR="30B77531" w:rsidRPr="000A3736">
        <w:rPr>
          <w:rFonts w:eastAsia="Calibri Light" w:cstheme="minorHAnsi"/>
          <w:color w:val="1D1C1D"/>
          <w:sz w:val="22"/>
          <w:szCs w:val="22"/>
        </w:rPr>
        <w:t>;</w:t>
      </w:r>
    </w:p>
    <w:p w14:paraId="78032557" w14:textId="00C093C3" w:rsidR="0054C4DB" w:rsidRPr="000A3736" w:rsidRDefault="74FC2DAA" w:rsidP="6769C991">
      <w:pPr>
        <w:pStyle w:val="ListParagraph"/>
        <w:numPr>
          <w:ilvl w:val="0"/>
          <w:numId w:val="5"/>
        </w:numPr>
        <w:rPr>
          <w:rFonts w:eastAsiaTheme="minorEastAsia" w:cstheme="minorHAnsi"/>
          <w:color w:val="1D1C1D"/>
          <w:sz w:val="22"/>
          <w:szCs w:val="22"/>
        </w:rPr>
      </w:pPr>
      <w:r w:rsidRPr="000A3736">
        <w:rPr>
          <w:rFonts w:eastAsia="Calibri Light" w:cstheme="minorHAnsi"/>
          <w:color w:val="1D1C1D"/>
          <w:sz w:val="22"/>
          <w:szCs w:val="22"/>
        </w:rPr>
        <w:t xml:space="preserve">have </w:t>
      </w:r>
      <w:r w:rsidR="6E7615DD" w:rsidRPr="000A3736">
        <w:rPr>
          <w:rFonts w:eastAsia="Calibri Light" w:cstheme="minorHAnsi"/>
          <w:color w:val="1D1C1D"/>
          <w:sz w:val="22"/>
          <w:szCs w:val="22"/>
        </w:rPr>
        <w:t xml:space="preserve">1 </w:t>
      </w:r>
      <w:r w:rsidR="0054C4DB" w:rsidRPr="000A3736">
        <w:rPr>
          <w:rFonts w:eastAsia="Calibri Light" w:cstheme="minorHAnsi"/>
          <w:color w:val="1D1C1D"/>
          <w:sz w:val="22"/>
          <w:szCs w:val="22"/>
        </w:rPr>
        <w:t>year of experience in</w:t>
      </w:r>
      <w:r w:rsidR="3080827D" w:rsidRPr="000A3736">
        <w:rPr>
          <w:rFonts w:eastAsia="Calibri Light" w:cstheme="minorHAnsi"/>
          <w:color w:val="1D1C1D"/>
          <w:sz w:val="22"/>
          <w:szCs w:val="22"/>
        </w:rPr>
        <w:t xml:space="preserve"> implementation of projects in Albania, Kosovo, Montenegro, North Macedonia or Serbia</w:t>
      </w:r>
      <w:r w:rsidR="0637AE4E" w:rsidRPr="000A3736">
        <w:rPr>
          <w:rFonts w:eastAsia="Calibri Light" w:cstheme="minorHAnsi"/>
          <w:color w:val="1D1C1D"/>
          <w:sz w:val="22"/>
          <w:szCs w:val="22"/>
        </w:rPr>
        <w:t>.</w:t>
      </w:r>
    </w:p>
    <w:p w14:paraId="2ACEF842" w14:textId="49CCD980" w:rsidR="607E80E8" w:rsidRPr="000A3736" w:rsidRDefault="607E80E8" w:rsidP="607E80E8">
      <w:pPr>
        <w:rPr>
          <w:rFonts w:eastAsia="Calibri Light" w:cstheme="minorHAnsi"/>
          <w:color w:val="1D1C1D"/>
          <w:sz w:val="22"/>
          <w:szCs w:val="22"/>
        </w:rPr>
      </w:pPr>
    </w:p>
    <w:p w14:paraId="30235DDE" w14:textId="04716B6F" w:rsidR="1FAEB955" w:rsidRPr="000A3736" w:rsidRDefault="1FAEB955" w:rsidP="3CCE3542">
      <w:pPr>
        <w:spacing w:after="160"/>
        <w:jc w:val="both"/>
        <w:rPr>
          <w:rFonts w:eastAsiaTheme="majorEastAsia" w:cstheme="minorHAnsi"/>
          <w:sz w:val="22"/>
          <w:szCs w:val="22"/>
        </w:rPr>
      </w:pPr>
      <w:r w:rsidRPr="000A3736">
        <w:rPr>
          <w:rFonts w:eastAsiaTheme="majorEastAsia" w:cstheme="minorHAnsi"/>
          <w:sz w:val="22"/>
          <w:szCs w:val="22"/>
        </w:rPr>
        <w:t>One organization can apply with only one project application as a lead applicant and can participate in only one additional project application as co-applicant/partner. One organization can participate in maximum two projects. Alternatively, one organization can participate in up to two projects as partner.</w:t>
      </w:r>
    </w:p>
    <w:p w14:paraId="4F0CC1B6" w14:textId="0AEB7EC9" w:rsidR="607E80E8" w:rsidRPr="000A3736" w:rsidRDefault="607E80E8" w:rsidP="607E80E8">
      <w:pPr>
        <w:ind w:firstLine="720"/>
        <w:rPr>
          <w:rFonts w:eastAsiaTheme="majorEastAsia" w:cstheme="minorHAnsi"/>
          <w:sz w:val="22"/>
          <w:szCs w:val="22"/>
        </w:rPr>
      </w:pPr>
    </w:p>
    <w:p w14:paraId="201C9565" w14:textId="568B4570" w:rsidR="01F81557" w:rsidRPr="00A378B7" w:rsidRDefault="01F81557" w:rsidP="00A378B7">
      <w:pPr>
        <w:pStyle w:val="Heading2"/>
        <w:ind w:firstLine="720"/>
        <w:rPr>
          <w:b/>
          <w:sz w:val="24"/>
          <w:szCs w:val="24"/>
        </w:rPr>
      </w:pPr>
      <w:bookmarkStart w:id="7" w:name="_Toc48295768"/>
      <w:r w:rsidRPr="00A378B7">
        <w:rPr>
          <w:b/>
          <w:sz w:val="24"/>
          <w:szCs w:val="24"/>
        </w:rPr>
        <w:t>2.2 Eligibility of the activities</w:t>
      </w:r>
      <w:bookmarkEnd w:id="7"/>
      <w:r w:rsidRPr="00A378B7">
        <w:rPr>
          <w:b/>
          <w:sz w:val="24"/>
          <w:szCs w:val="24"/>
        </w:rPr>
        <w:br/>
      </w:r>
    </w:p>
    <w:p w14:paraId="7E576BAA" w14:textId="10A99D1D" w:rsidR="6C545161" w:rsidRPr="000A3736" w:rsidRDefault="6C545161" w:rsidP="607E80E8">
      <w:pPr>
        <w:spacing w:after="160"/>
        <w:jc w:val="both"/>
        <w:rPr>
          <w:rFonts w:eastAsiaTheme="majorEastAsia" w:cstheme="minorHAnsi"/>
          <w:sz w:val="22"/>
          <w:szCs w:val="22"/>
        </w:rPr>
      </w:pPr>
      <w:r w:rsidRPr="000A3736">
        <w:rPr>
          <w:rFonts w:eastAsiaTheme="majorEastAsia" w:cstheme="minorHAnsi"/>
          <w:b/>
          <w:bCs/>
          <w:sz w:val="22"/>
          <w:szCs w:val="22"/>
        </w:rPr>
        <w:t>The Small Grants Support Scheme LOT 1</w:t>
      </w:r>
      <w:r w:rsidRPr="000A3736">
        <w:rPr>
          <w:rFonts w:eastAsiaTheme="majorEastAsia" w:cstheme="minorHAnsi"/>
          <w:sz w:val="22"/>
          <w:szCs w:val="22"/>
        </w:rPr>
        <w:t xml:space="preserve"> will provide support for targeted initiatives for promotion of the Digital Agenda that will contribute to achieving the overall ICEDA goals, transposed to the local circumstances of the respective countries or local communities, aimed to build capacity-building synergies.  </w:t>
      </w:r>
    </w:p>
    <w:p w14:paraId="1503E014" w14:textId="0F2302C6" w:rsidR="6C545161" w:rsidRPr="000A3736" w:rsidRDefault="6C545161" w:rsidP="607E80E8">
      <w:pPr>
        <w:spacing w:after="160"/>
        <w:jc w:val="both"/>
        <w:rPr>
          <w:rFonts w:eastAsiaTheme="majorEastAsia" w:cstheme="minorHAnsi"/>
          <w:sz w:val="22"/>
          <w:szCs w:val="22"/>
        </w:rPr>
      </w:pPr>
      <w:r w:rsidRPr="000A3736">
        <w:rPr>
          <w:rFonts w:eastAsiaTheme="majorEastAsia" w:cstheme="minorHAnsi"/>
          <w:sz w:val="22"/>
          <w:szCs w:val="22"/>
        </w:rPr>
        <w:t xml:space="preserve">The Grant Scheme will enable CSOs to reach out to relevant stakeholders, build effective coalitions that could strengthen their positions, and help them to address their authentic perspectives. This will also be reflected in the design of the Grant Scheme, which will have the following aims: </w:t>
      </w:r>
    </w:p>
    <w:p w14:paraId="21D13D3E" w14:textId="5C9BB0BC" w:rsidR="6C545161" w:rsidRPr="000A3736" w:rsidRDefault="6C545161" w:rsidP="607E80E8">
      <w:pPr>
        <w:pStyle w:val="ListParagraph"/>
        <w:numPr>
          <w:ilvl w:val="0"/>
          <w:numId w:val="13"/>
        </w:numPr>
        <w:spacing w:after="160"/>
        <w:ind w:left="1260"/>
        <w:jc w:val="both"/>
        <w:rPr>
          <w:rFonts w:eastAsiaTheme="majorEastAsia" w:cstheme="minorHAnsi"/>
          <w:sz w:val="22"/>
          <w:szCs w:val="22"/>
        </w:rPr>
      </w:pPr>
      <w:r w:rsidRPr="000A3736">
        <w:rPr>
          <w:rFonts w:eastAsiaTheme="majorEastAsia" w:cstheme="minorHAnsi"/>
          <w:sz w:val="22"/>
          <w:szCs w:val="22"/>
        </w:rPr>
        <w:t>To foster the creation of an enabling environment for civil society development and greater involvement of stakeholders in achieving the goals of the Digital Agenda, including achieving greater transparency and accountability through development of efficient eGovernment systems;</w:t>
      </w:r>
    </w:p>
    <w:p w14:paraId="73BD41B7" w14:textId="4914F92E" w:rsidR="6C545161" w:rsidRPr="000A3736" w:rsidRDefault="6C545161" w:rsidP="607E80E8">
      <w:pPr>
        <w:pStyle w:val="ListParagraph"/>
        <w:numPr>
          <w:ilvl w:val="0"/>
          <w:numId w:val="13"/>
        </w:numPr>
        <w:spacing w:after="160"/>
        <w:ind w:left="1260"/>
        <w:jc w:val="both"/>
        <w:rPr>
          <w:rFonts w:eastAsiaTheme="majorEastAsia" w:cstheme="minorHAnsi"/>
          <w:sz w:val="22"/>
          <w:szCs w:val="22"/>
        </w:rPr>
      </w:pPr>
      <w:r w:rsidRPr="000A3736">
        <w:rPr>
          <w:rFonts w:eastAsiaTheme="majorEastAsia" w:cstheme="minorHAnsi"/>
          <w:sz w:val="22"/>
          <w:szCs w:val="22"/>
        </w:rPr>
        <w:t>To contribute towards empowerment of CSOs and media, both national and grassroots, as well as towards enhancing their active role in the Digital Agenda implementation;</w:t>
      </w:r>
    </w:p>
    <w:p w14:paraId="759989C9" w14:textId="33FAE37A" w:rsidR="6C545161" w:rsidRPr="000A3736" w:rsidRDefault="6C545161" w:rsidP="607E80E8">
      <w:pPr>
        <w:pStyle w:val="ListParagraph"/>
        <w:numPr>
          <w:ilvl w:val="0"/>
          <w:numId w:val="13"/>
        </w:numPr>
        <w:spacing w:after="160"/>
        <w:ind w:left="1260"/>
        <w:jc w:val="both"/>
        <w:rPr>
          <w:rFonts w:eastAsiaTheme="majorEastAsia" w:cstheme="minorHAnsi"/>
          <w:sz w:val="22"/>
          <w:szCs w:val="22"/>
        </w:rPr>
      </w:pPr>
      <w:r w:rsidRPr="000A3736">
        <w:rPr>
          <w:rFonts w:eastAsiaTheme="majorEastAsia" w:cstheme="minorHAnsi"/>
          <w:sz w:val="22"/>
          <w:szCs w:val="22"/>
        </w:rPr>
        <w:t>To increase citizen demand for accountable institutions that provide eGovernment services through public education and promotion of EU standards and international best practices;</w:t>
      </w:r>
    </w:p>
    <w:p w14:paraId="28351654" w14:textId="2789A448" w:rsidR="6C545161" w:rsidRPr="000A3736" w:rsidRDefault="6C545161" w:rsidP="607E80E8">
      <w:pPr>
        <w:pStyle w:val="ListParagraph"/>
        <w:numPr>
          <w:ilvl w:val="0"/>
          <w:numId w:val="13"/>
        </w:numPr>
        <w:spacing w:after="160"/>
        <w:ind w:left="1260"/>
        <w:jc w:val="both"/>
        <w:rPr>
          <w:rFonts w:eastAsiaTheme="majorEastAsia" w:cstheme="minorHAnsi"/>
          <w:sz w:val="22"/>
          <w:szCs w:val="22"/>
        </w:rPr>
      </w:pPr>
      <w:r w:rsidRPr="000A3736">
        <w:rPr>
          <w:rFonts w:eastAsiaTheme="majorEastAsia" w:cstheme="minorHAnsi"/>
          <w:sz w:val="22"/>
          <w:szCs w:val="22"/>
        </w:rPr>
        <w:t xml:space="preserve">To contribute towards a deepened understanding and inclusiveness of information society development priorities embodied within the Digital Agenda for the Western Balkans; </w:t>
      </w:r>
    </w:p>
    <w:p w14:paraId="1459FCCC" w14:textId="4C5A7C52" w:rsidR="6C545161" w:rsidRPr="000A3736" w:rsidRDefault="6C545161" w:rsidP="607E80E8">
      <w:pPr>
        <w:pStyle w:val="ListParagraph"/>
        <w:numPr>
          <w:ilvl w:val="0"/>
          <w:numId w:val="13"/>
        </w:numPr>
        <w:spacing w:after="160"/>
        <w:ind w:left="1260"/>
        <w:jc w:val="both"/>
        <w:rPr>
          <w:rFonts w:eastAsiaTheme="majorEastAsia" w:cstheme="minorHAnsi"/>
          <w:sz w:val="22"/>
          <w:szCs w:val="22"/>
        </w:rPr>
      </w:pPr>
      <w:r w:rsidRPr="000A3736">
        <w:rPr>
          <w:rFonts w:eastAsiaTheme="majorEastAsia" w:cstheme="minorHAnsi"/>
          <w:sz w:val="22"/>
          <w:szCs w:val="22"/>
        </w:rPr>
        <w:lastRenderedPageBreak/>
        <w:t xml:space="preserve">To act upon further development of the dialogue between decision makers and stakeholders based on evidence and best practice, enabling CSOs and media to participate effectively in the consultative processes, by strengthening their capacity for evidence-based analyses, ICEDA-relevant monitoring and effective advocacy while also improving networking, partnership and coalition building skills; </w:t>
      </w:r>
    </w:p>
    <w:p w14:paraId="6C457BBE" w14:textId="2CD36D1E" w:rsidR="6C545161" w:rsidRPr="000A3736" w:rsidRDefault="6C545161" w:rsidP="607E80E8">
      <w:pPr>
        <w:pStyle w:val="ListParagraph"/>
        <w:numPr>
          <w:ilvl w:val="0"/>
          <w:numId w:val="13"/>
        </w:numPr>
        <w:spacing w:after="160"/>
        <w:ind w:left="1260"/>
        <w:jc w:val="both"/>
        <w:rPr>
          <w:rFonts w:eastAsiaTheme="majorEastAsia" w:cstheme="minorHAnsi"/>
          <w:sz w:val="22"/>
          <w:szCs w:val="22"/>
        </w:rPr>
      </w:pPr>
      <w:r w:rsidRPr="000A3736">
        <w:rPr>
          <w:rFonts w:eastAsiaTheme="majorEastAsia" w:cstheme="minorHAnsi"/>
          <w:sz w:val="22"/>
          <w:szCs w:val="22"/>
        </w:rPr>
        <w:t>To increase the capacity of CSOs and media to contribute to the achieving Digital Agenda’s goals and serve their communities, through joint engagement with state institutions.</w:t>
      </w:r>
    </w:p>
    <w:p w14:paraId="3193A77E" w14:textId="77777777" w:rsidR="003810D2" w:rsidRDefault="003810D2" w:rsidP="7291F0E3">
      <w:pPr>
        <w:spacing w:after="160"/>
        <w:jc w:val="both"/>
        <w:rPr>
          <w:rFonts w:eastAsiaTheme="majorEastAsia" w:cstheme="minorHAnsi"/>
          <w:sz w:val="22"/>
          <w:szCs w:val="22"/>
        </w:rPr>
      </w:pPr>
    </w:p>
    <w:p w14:paraId="62D63CD8" w14:textId="7128DAFE" w:rsidR="6C545161" w:rsidRDefault="6C545161" w:rsidP="7291F0E3">
      <w:pPr>
        <w:spacing w:after="160"/>
        <w:jc w:val="both"/>
        <w:rPr>
          <w:rFonts w:eastAsiaTheme="majorEastAsia" w:cstheme="minorHAnsi"/>
          <w:sz w:val="22"/>
          <w:szCs w:val="22"/>
        </w:rPr>
      </w:pPr>
      <w:r w:rsidRPr="000A3736">
        <w:rPr>
          <w:rFonts w:eastAsiaTheme="majorEastAsia" w:cstheme="minorHAnsi"/>
          <w:sz w:val="22"/>
          <w:szCs w:val="22"/>
        </w:rPr>
        <w:t xml:space="preserve">The Action’s methodology for the Small Support Grants will treat designing and implementing grants projects as a learning process that will be complemented by the ICEDA action expertise. Applicants will be supported with constructive feedback at all stages of the grant project - from their project proposal, to the development of their action plan, to implementing the supported initiative. All costs will be approved and covered directly by the Metamorphosis team. </w:t>
      </w:r>
      <w:r w:rsidR="3EE7D1A3" w:rsidRPr="000A3736">
        <w:rPr>
          <w:rFonts w:eastAsiaTheme="majorEastAsia" w:cstheme="minorHAnsi"/>
          <w:sz w:val="22"/>
          <w:szCs w:val="22"/>
        </w:rPr>
        <w:t xml:space="preserve">The Steering Committee of the </w:t>
      </w:r>
      <w:r w:rsidRPr="000A3736">
        <w:rPr>
          <w:rFonts w:eastAsiaTheme="majorEastAsia" w:cstheme="minorHAnsi"/>
          <w:sz w:val="22"/>
          <w:szCs w:val="22"/>
        </w:rPr>
        <w:t>ICEDA</w:t>
      </w:r>
      <w:r w:rsidR="1B6E7230" w:rsidRPr="000A3736">
        <w:rPr>
          <w:rFonts w:eastAsiaTheme="majorEastAsia" w:cstheme="minorHAnsi"/>
          <w:sz w:val="22"/>
          <w:szCs w:val="22"/>
        </w:rPr>
        <w:t xml:space="preserve"> Project</w:t>
      </w:r>
      <w:r w:rsidRPr="000A3736">
        <w:rPr>
          <w:rFonts w:eastAsiaTheme="majorEastAsia" w:cstheme="minorHAnsi"/>
          <w:sz w:val="22"/>
          <w:szCs w:val="22"/>
        </w:rPr>
        <w:t xml:space="preserve"> will select the partnership initiatives competitively based on proposals quality, potential impact and relevance to the overall Action’s objective. </w:t>
      </w:r>
    </w:p>
    <w:p w14:paraId="396285F2" w14:textId="7DEA4FE0" w:rsidR="607E80E8" w:rsidRPr="00A378B7" w:rsidRDefault="607E80E8" w:rsidP="607E80E8">
      <w:pPr>
        <w:rPr>
          <w:rFonts w:cstheme="minorHAnsi"/>
        </w:rPr>
      </w:pPr>
    </w:p>
    <w:p w14:paraId="232EFE9A" w14:textId="38639105" w:rsidR="01F81557" w:rsidRPr="00A378B7" w:rsidRDefault="01F81557" w:rsidP="00A378B7">
      <w:pPr>
        <w:pStyle w:val="Heading2"/>
        <w:ind w:firstLine="720"/>
        <w:rPr>
          <w:b/>
          <w:sz w:val="24"/>
          <w:szCs w:val="24"/>
        </w:rPr>
      </w:pPr>
      <w:bookmarkStart w:id="8" w:name="_Toc48295769"/>
      <w:r w:rsidRPr="00A378B7">
        <w:rPr>
          <w:b/>
          <w:sz w:val="24"/>
          <w:szCs w:val="24"/>
        </w:rPr>
        <w:t>2.3 Eligibility of Costs</w:t>
      </w:r>
      <w:bookmarkEnd w:id="8"/>
    </w:p>
    <w:p w14:paraId="2FA44CA9" w14:textId="1567011F" w:rsidR="607E80E8" w:rsidRPr="000A3736" w:rsidRDefault="607E80E8" w:rsidP="607E80E8">
      <w:pPr>
        <w:rPr>
          <w:rFonts w:eastAsiaTheme="majorEastAsia" w:cstheme="minorHAnsi"/>
          <w:sz w:val="22"/>
          <w:szCs w:val="22"/>
        </w:rPr>
      </w:pPr>
      <w:r w:rsidRPr="000A3736">
        <w:rPr>
          <w:rFonts w:cstheme="minorHAnsi"/>
          <w:sz w:val="22"/>
          <w:szCs w:val="22"/>
        </w:rPr>
        <w:br/>
      </w:r>
      <w:r w:rsidR="0F723EC1" w:rsidRPr="000A3736">
        <w:rPr>
          <w:rFonts w:eastAsiaTheme="majorEastAsia" w:cstheme="minorHAnsi"/>
          <w:sz w:val="22"/>
          <w:szCs w:val="22"/>
        </w:rPr>
        <w:t xml:space="preserve">Only ‘eligible costs’ can be covered by a grant. The categories of costs that are eligible and non-eligible are indicated below. The budget is both a cost estimate and an overall ceiling for ‘eligible costs’. </w:t>
      </w:r>
    </w:p>
    <w:p w14:paraId="35B4CEB4" w14:textId="37B80D5A" w:rsidR="0F723EC1" w:rsidRPr="000A3736" w:rsidRDefault="0F723EC1" w:rsidP="3CDF3551">
      <w:pPr>
        <w:pStyle w:val="ListParagraph"/>
        <w:numPr>
          <w:ilvl w:val="0"/>
          <w:numId w:val="19"/>
        </w:numPr>
        <w:rPr>
          <w:rFonts w:eastAsiaTheme="majorEastAsia"/>
          <w:sz w:val="22"/>
          <w:szCs w:val="22"/>
        </w:rPr>
      </w:pPr>
      <w:r w:rsidRPr="3CDF3551">
        <w:rPr>
          <w:rFonts w:eastAsiaTheme="majorEastAsia"/>
          <w:sz w:val="22"/>
          <w:szCs w:val="22"/>
        </w:rPr>
        <w:t>Human Resou</w:t>
      </w:r>
      <w:r w:rsidR="00D8760A">
        <w:rPr>
          <w:rFonts w:eastAsiaTheme="majorEastAsia"/>
          <w:sz w:val="22"/>
          <w:szCs w:val="22"/>
        </w:rPr>
        <w:t>rces</w:t>
      </w:r>
      <w:r w:rsidR="00D8760A">
        <w:rPr>
          <w:rStyle w:val="FootnoteReference"/>
          <w:rFonts w:eastAsiaTheme="majorEastAsia"/>
          <w:sz w:val="22"/>
          <w:szCs w:val="22"/>
        </w:rPr>
        <w:footnoteReference w:id="2"/>
      </w:r>
      <w:r w:rsidR="00D8760A">
        <w:rPr>
          <w:rFonts w:eastAsiaTheme="majorEastAsia"/>
          <w:sz w:val="22"/>
          <w:szCs w:val="22"/>
        </w:rPr>
        <w:t xml:space="preserve"> </w:t>
      </w:r>
      <w:r w:rsidRPr="3CDF3551">
        <w:rPr>
          <w:rFonts w:eastAsiaTheme="majorEastAsia"/>
          <w:sz w:val="22"/>
          <w:szCs w:val="22"/>
        </w:rPr>
        <w:t>include at maximum 30% of total budget cost</w:t>
      </w:r>
    </w:p>
    <w:p w14:paraId="1AD727B1" w14:textId="1DC11480" w:rsidR="0F723EC1" w:rsidRPr="000A3736" w:rsidRDefault="0F723EC1" w:rsidP="000A3736">
      <w:pPr>
        <w:pStyle w:val="ListParagraph"/>
        <w:numPr>
          <w:ilvl w:val="0"/>
          <w:numId w:val="19"/>
        </w:numPr>
        <w:rPr>
          <w:rFonts w:eastAsiaTheme="majorEastAsia" w:cstheme="minorHAnsi"/>
          <w:sz w:val="22"/>
          <w:szCs w:val="22"/>
        </w:rPr>
      </w:pPr>
      <w:r w:rsidRPr="000A3736">
        <w:rPr>
          <w:rFonts w:eastAsiaTheme="majorEastAsia" w:cstheme="minorHAnsi"/>
          <w:sz w:val="22"/>
          <w:szCs w:val="22"/>
        </w:rPr>
        <w:t>Administrative Cost is at maximum of 10% of total budget cost</w:t>
      </w:r>
    </w:p>
    <w:p w14:paraId="4B25B46C" w14:textId="1AD943D1" w:rsidR="0F723EC1" w:rsidRPr="000A3736" w:rsidRDefault="0F723EC1" w:rsidP="3CDF3551">
      <w:pPr>
        <w:pStyle w:val="ListParagraph"/>
        <w:numPr>
          <w:ilvl w:val="0"/>
          <w:numId w:val="19"/>
        </w:numPr>
        <w:rPr>
          <w:rFonts w:eastAsiaTheme="majorEastAsia"/>
          <w:sz w:val="22"/>
          <w:szCs w:val="22"/>
        </w:rPr>
      </w:pPr>
      <w:r w:rsidRPr="3CDF3551">
        <w:rPr>
          <w:rFonts w:eastAsiaTheme="majorEastAsia"/>
          <w:sz w:val="22"/>
          <w:szCs w:val="22"/>
        </w:rPr>
        <w:t>The remaining should be direct cost for the implementation of the activities</w:t>
      </w:r>
    </w:p>
    <w:p w14:paraId="3C32FC05" w14:textId="20E9EFDB" w:rsidR="607E80E8" w:rsidRPr="000A3736" w:rsidRDefault="607E80E8" w:rsidP="607E80E8">
      <w:pPr>
        <w:ind w:firstLine="720"/>
        <w:rPr>
          <w:rFonts w:cstheme="minorHAnsi"/>
          <w:sz w:val="22"/>
          <w:szCs w:val="22"/>
        </w:rPr>
      </w:pPr>
    </w:p>
    <w:p w14:paraId="0584D575" w14:textId="385B5788" w:rsidR="01F81557" w:rsidRPr="00A378B7" w:rsidRDefault="00A378B7" w:rsidP="00A378B7">
      <w:pPr>
        <w:pStyle w:val="Heading1"/>
        <w:rPr>
          <w:rFonts w:eastAsiaTheme="minorEastAsia"/>
          <w:b/>
          <w:sz w:val="28"/>
          <w:szCs w:val="28"/>
        </w:rPr>
      </w:pPr>
      <w:bookmarkStart w:id="10" w:name="_Toc48295770"/>
      <w:r w:rsidRPr="00A378B7">
        <w:rPr>
          <w:b/>
          <w:sz w:val="28"/>
          <w:szCs w:val="28"/>
        </w:rPr>
        <w:t xml:space="preserve">3. </w:t>
      </w:r>
      <w:r w:rsidR="01F81557" w:rsidRPr="00A378B7">
        <w:rPr>
          <w:b/>
          <w:sz w:val="28"/>
          <w:szCs w:val="28"/>
        </w:rPr>
        <w:t>How to Apply</w:t>
      </w:r>
      <w:bookmarkEnd w:id="10"/>
      <w:r w:rsidR="01F81557" w:rsidRPr="00A378B7">
        <w:rPr>
          <w:b/>
          <w:sz w:val="28"/>
          <w:szCs w:val="28"/>
        </w:rPr>
        <w:t xml:space="preserve"> </w:t>
      </w:r>
    </w:p>
    <w:p w14:paraId="62575A80" w14:textId="3980F3CC" w:rsidR="3CDF3551" w:rsidRDefault="3CDF3551" w:rsidP="3CDF3551">
      <w:pPr>
        <w:ind w:left="360"/>
        <w:rPr>
          <w:b/>
          <w:bCs/>
          <w:sz w:val="22"/>
          <w:szCs w:val="22"/>
        </w:rPr>
      </w:pPr>
    </w:p>
    <w:p w14:paraId="726355BD" w14:textId="123031C0" w:rsidR="01F81557" w:rsidRPr="000A3736" w:rsidRDefault="01F81557" w:rsidP="607E80E8">
      <w:pPr>
        <w:ind w:left="360" w:firstLine="360"/>
        <w:rPr>
          <w:rFonts w:cstheme="minorHAnsi"/>
          <w:sz w:val="22"/>
          <w:szCs w:val="22"/>
        </w:rPr>
      </w:pPr>
      <w:r w:rsidRPr="3CDF3551">
        <w:rPr>
          <w:sz w:val="22"/>
          <w:szCs w:val="22"/>
        </w:rPr>
        <w:t>3.1 Application Documents</w:t>
      </w:r>
    </w:p>
    <w:p w14:paraId="40447545" w14:textId="50A5ADDC" w:rsidR="7B3E2060" w:rsidRPr="000A3736" w:rsidRDefault="7B3E2060" w:rsidP="3CDF3551">
      <w:pPr>
        <w:spacing w:after="160"/>
        <w:jc w:val="both"/>
        <w:rPr>
          <w:rFonts w:eastAsiaTheme="majorEastAsia"/>
          <w:sz w:val="22"/>
          <w:szCs w:val="22"/>
        </w:rPr>
      </w:pPr>
      <w:r w:rsidRPr="3CDF3551">
        <w:rPr>
          <w:rFonts w:eastAsiaTheme="majorEastAsia"/>
          <w:sz w:val="22"/>
          <w:szCs w:val="22"/>
        </w:rPr>
        <w:t xml:space="preserve">The CSOs will need to submit their applications </w:t>
      </w:r>
      <w:r w:rsidR="223F75BF" w:rsidRPr="3CDF3551">
        <w:rPr>
          <w:rFonts w:eastAsiaTheme="majorEastAsia"/>
          <w:sz w:val="22"/>
          <w:szCs w:val="22"/>
        </w:rPr>
        <w:t>via e-mail by sending the following appropriately completed documentation</w:t>
      </w:r>
      <w:r w:rsidRPr="3CDF3551">
        <w:rPr>
          <w:rFonts w:eastAsiaTheme="majorEastAsia"/>
          <w:sz w:val="22"/>
          <w:szCs w:val="22"/>
        </w:rPr>
        <w:t>:</w:t>
      </w:r>
    </w:p>
    <w:p w14:paraId="20AFA97B" w14:textId="40DE2122" w:rsidR="7B3E2060" w:rsidRPr="000A3736" w:rsidRDefault="7B3E2060" w:rsidP="607E80E8">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Application Form;</w:t>
      </w:r>
    </w:p>
    <w:p w14:paraId="1DDC6593" w14:textId="587F657A" w:rsidR="7B3E2060" w:rsidRPr="000A3736" w:rsidRDefault="7B3E2060" w:rsidP="07B589F7">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Timeframe of</w:t>
      </w:r>
      <w:r w:rsidR="604489FC" w:rsidRPr="000A3736">
        <w:rPr>
          <w:rFonts w:eastAsiaTheme="majorEastAsia" w:cstheme="minorHAnsi"/>
          <w:sz w:val="22"/>
          <w:szCs w:val="22"/>
        </w:rPr>
        <w:t xml:space="preserve"> project</w:t>
      </w:r>
      <w:r w:rsidRPr="000A3736">
        <w:rPr>
          <w:rFonts w:eastAsiaTheme="majorEastAsia" w:cstheme="minorHAnsi"/>
          <w:sz w:val="22"/>
          <w:szCs w:val="22"/>
        </w:rPr>
        <w:t xml:space="preserve"> Implementation; </w:t>
      </w:r>
    </w:p>
    <w:p w14:paraId="204B88F6" w14:textId="748F8B6E" w:rsidR="7B3E2060" w:rsidRPr="000A3736" w:rsidRDefault="7B3E2060" w:rsidP="3CDF3551">
      <w:pPr>
        <w:pStyle w:val="ListParagraph"/>
        <w:numPr>
          <w:ilvl w:val="0"/>
          <w:numId w:val="6"/>
        </w:numPr>
        <w:spacing w:after="160"/>
        <w:jc w:val="both"/>
        <w:rPr>
          <w:rFonts w:eastAsiaTheme="majorEastAsia"/>
          <w:sz w:val="22"/>
          <w:szCs w:val="22"/>
        </w:rPr>
      </w:pPr>
      <w:r w:rsidRPr="3CDF3551">
        <w:rPr>
          <w:rFonts w:eastAsiaTheme="majorEastAsia"/>
          <w:sz w:val="22"/>
          <w:szCs w:val="22"/>
        </w:rPr>
        <w:t>Budget Form</w:t>
      </w:r>
      <w:r w:rsidR="011835AA" w:rsidRPr="3CDF3551">
        <w:rPr>
          <w:rFonts w:eastAsiaTheme="majorEastAsia"/>
          <w:sz w:val="22"/>
          <w:szCs w:val="22"/>
        </w:rPr>
        <w:t>;</w:t>
      </w:r>
    </w:p>
    <w:p w14:paraId="12576ECB" w14:textId="72109657" w:rsidR="7B3E2060" w:rsidRPr="000A3736" w:rsidRDefault="7B3E2060" w:rsidP="607E80E8">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Copy of registration documents;</w:t>
      </w:r>
    </w:p>
    <w:p w14:paraId="22EFA557" w14:textId="7DA4E92F" w:rsidR="7B3E2060" w:rsidRPr="000A3736" w:rsidRDefault="7B3E2060" w:rsidP="6769C991">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Annual narrative and financial reports for the previous year (2019);</w:t>
      </w:r>
    </w:p>
    <w:p w14:paraId="3923B7CD" w14:textId="167DF59D" w:rsidR="7B3E2060" w:rsidRPr="000A3736" w:rsidRDefault="7B3E2060" w:rsidP="607E80E8">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Audit report*;</w:t>
      </w:r>
    </w:p>
    <w:p w14:paraId="646FC4CF" w14:textId="543E3915" w:rsidR="7B3E2060" w:rsidRPr="000A3736" w:rsidRDefault="7B3E2060" w:rsidP="607E80E8">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CVs of key personnel;</w:t>
      </w:r>
    </w:p>
    <w:p w14:paraId="55FE8575" w14:textId="03ACBBED" w:rsidR="7B3E2060" w:rsidRPr="000A3736" w:rsidRDefault="7B3E2060" w:rsidP="607E80E8">
      <w:pPr>
        <w:pStyle w:val="ListParagraph"/>
        <w:numPr>
          <w:ilvl w:val="0"/>
          <w:numId w:val="6"/>
        </w:numPr>
        <w:spacing w:after="160"/>
        <w:jc w:val="both"/>
        <w:rPr>
          <w:rFonts w:eastAsiaTheme="majorEastAsia" w:cstheme="minorHAnsi"/>
          <w:sz w:val="22"/>
          <w:szCs w:val="22"/>
        </w:rPr>
      </w:pPr>
      <w:r w:rsidRPr="000A3736">
        <w:rPr>
          <w:rFonts w:eastAsiaTheme="majorEastAsia" w:cstheme="minorHAnsi"/>
          <w:sz w:val="22"/>
          <w:szCs w:val="22"/>
        </w:rPr>
        <w:t>Information on partners and letters of commitment – if applicable.</w:t>
      </w:r>
    </w:p>
    <w:p w14:paraId="4717D031" w14:textId="316EEC50" w:rsidR="607E80E8" w:rsidRPr="000A3736" w:rsidRDefault="607E80E8" w:rsidP="607E80E8">
      <w:pPr>
        <w:spacing w:after="160"/>
        <w:ind w:left="720"/>
        <w:jc w:val="both"/>
        <w:rPr>
          <w:rFonts w:eastAsiaTheme="majorEastAsia" w:cstheme="minorHAnsi"/>
          <w:sz w:val="22"/>
          <w:szCs w:val="22"/>
        </w:rPr>
      </w:pPr>
    </w:p>
    <w:p w14:paraId="29D8E1E9" w14:textId="119C4940" w:rsidR="7B3E2060" w:rsidRPr="000A3736" w:rsidRDefault="7B3E2060" w:rsidP="607E80E8">
      <w:pPr>
        <w:spacing w:after="160"/>
        <w:jc w:val="both"/>
        <w:rPr>
          <w:rFonts w:eastAsiaTheme="majorEastAsia" w:cstheme="minorHAnsi"/>
          <w:sz w:val="22"/>
          <w:szCs w:val="22"/>
        </w:rPr>
      </w:pPr>
      <w:r w:rsidRPr="000A3736">
        <w:rPr>
          <w:rFonts w:eastAsiaTheme="majorEastAsia" w:cstheme="minorHAnsi"/>
          <w:sz w:val="22"/>
          <w:szCs w:val="22"/>
        </w:rPr>
        <w:lastRenderedPageBreak/>
        <w:t>*The Audit report is optional for organizations with above 30.000 EUR annual turnover, but will be considered positively by the evaluation committee. Newly established organizations (less than one year) and small organizations with an annual turnover less than 30,000 EUR are not obliged to submit an Audit Report.</w:t>
      </w:r>
    </w:p>
    <w:p w14:paraId="508424D9" w14:textId="49F974E2" w:rsidR="607E80E8" w:rsidRPr="00A378B7" w:rsidRDefault="607E80E8" w:rsidP="00A378B7">
      <w:pPr>
        <w:pStyle w:val="Heading2"/>
        <w:rPr>
          <w:b/>
          <w:sz w:val="24"/>
          <w:szCs w:val="24"/>
        </w:rPr>
      </w:pPr>
    </w:p>
    <w:p w14:paraId="3C4D5324" w14:textId="044FDE8D" w:rsidR="01F81557" w:rsidRPr="00A378B7" w:rsidRDefault="01F81557" w:rsidP="00A378B7">
      <w:pPr>
        <w:pStyle w:val="Heading2"/>
        <w:ind w:firstLine="720"/>
        <w:rPr>
          <w:b/>
          <w:sz w:val="24"/>
          <w:szCs w:val="24"/>
        </w:rPr>
      </w:pPr>
      <w:bookmarkStart w:id="11" w:name="_Toc48295771"/>
      <w:r w:rsidRPr="00A378B7">
        <w:rPr>
          <w:b/>
          <w:sz w:val="24"/>
          <w:szCs w:val="24"/>
        </w:rPr>
        <w:t>3.2 Where to apply and send the documents</w:t>
      </w:r>
      <w:bookmarkEnd w:id="11"/>
    </w:p>
    <w:p w14:paraId="5B07BFE6" w14:textId="49159C28" w:rsidR="07B589F7" w:rsidRPr="000A3736" w:rsidRDefault="07B589F7" w:rsidP="3CDF3551">
      <w:pPr>
        <w:spacing w:after="160"/>
        <w:jc w:val="both"/>
        <w:rPr>
          <w:rFonts w:eastAsiaTheme="majorEastAsia"/>
          <w:sz w:val="22"/>
          <w:szCs w:val="22"/>
        </w:rPr>
      </w:pPr>
      <w:r>
        <w:br/>
      </w:r>
      <w:r w:rsidR="68E7F468" w:rsidRPr="3CDF3551">
        <w:rPr>
          <w:rFonts w:eastAsiaTheme="majorEastAsia"/>
          <w:sz w:val="22"/>
          <w:szCs w:val="22"/>
        </w:rPr>
        <w:t>Applicants that would need clarifications or need additional information about the c</w:t>
      </w:r>
      <w:r w:rsidR="2E650488" w:rsidRPr="3CDF3551">
        <w:rPr>
          <w:rFonts w:eastAsiaTheme="majorEastAsia"/>
          <w:sz w:val="22"/>
          <w:szCs w:val="22"/>
        </w:rPr>
        <w:t>all for proposals</w:t>
      </w:r>
      <w:r w:rsidR="68E7F468" w:rsidRPr="3CDF3551">
        <w:rPr>
          <w:rFonts w:eastAsiaTheme="majorEastAsia"/>
          <w:sz w:val="22"/>
          <w:szCs w:val="22"/>
        </w:rPr>
        <w:t xml:space="preserve">, are invited to send them by e-mail to </w:t>
      </w:r>
      <w:r w:rsidR="3B8610C9" w:rsidRPr="3CDF3551">
        <w:rPr>
          <w:rFonts w:eastAsiaTheme="majorEastAsia"/>
          <w:sz w:val="22"/>
          <w:szCs w:val="22"/>
        </w:rPr>
        <w:t>iceda</w:t>
      </w:r>
      <w:r w:rsidR="68E7F468" w:rsidRPr="3CDF3551">
        <w:rPr>
          <w:rFonts w:eastAsiaTheme="majorEastAsia"/>
          <w:sz w:val="22"/>
          <w:szCs w:val="22"/>
        </w:rPr>
        <w:t xml:space="preserve">@metamorphosis.org.mk before </w:t>
      </w:r>
      <w:r w:rsidR="37CE1577" w:rsidRPr="3CDF3551">
        <w:rPr>
          <w:rFonts w:eastAsiaTheme="majorEastAsia"/>
          <w:b/>
          <w:bCs/>
          <w:sz w:val="22"/>
          <w:szCs w:val="22"/>
        </w:rPr>
        <w:t>15.09</w:t>
      </w:r>
      <w:r w:rsidR="68E7F468" w:rsidRPr="3CDF3551">
        <w:rPr>
          <w:rFonts w:eastAsiaTheme="majorEastAsia"/>
          <w:b/>
          <w:bCs/>
          <w:sz w:val="22"/>
          <w:szCs w:val="22"/>
        </w:rPr>
        <w:t>.2020</w:t>
      </w:r>
      <w:r w:rsidR="68E7F468" w:rsidRPr="3CDF3551">
        <w:rPr>
          <w:rFonts w:eastAsiaTheme="majorEastAsia"/>
          <w:sz w:val="22"/>
          <w:szCs w:val="22"/>
        </w:rPr>
        <w:t xml:space="preserve"> so they can receive the responses in time before the final deadline </w:t>
      </w:r>
      <w:r w:rsidR="6B0CF63B" w:rsidRPr="3CDF3551">
        <w:rPr>
          <w:rFonts w:eastAsiaTheme="majorEastAsia"/>
          <w:sz w:val="22"/>
          <w:szCs w:val="22"/>
        </w:rPr>
        <w:t>for submitting the project proposal.</w:t>
      </w:r>
    </w:p>
    <w:p w14:paraId="301FADE1" w14:textId="2AE0B67A" w:rsidR="68E7F468" w:rsidRPr="000A3736" w:rsidRDefault="68E7F468" w:rsidP="3CDF3551">
      <w:pPr>
        <w:spacing w:after="160"/>
        <w:jc w:val="both"/>
        <w:rPr>
          <w:rFonts w:eastAsiaTheme="majorEastAsia"/>
          <w:sz w:val="22"/>
          <w:szCs w:val="22"/>
        </w:rPr>
      </w:pPr>
      <w:r w:rsidRPr="3CDF3551">
        <w:rPr>
          <w:rFonts w:eastAsiaTheme="majorEastAsia"/>
          <w:sz w:val="22"/>
          <w:szCs w:val="22"/>
        </w:rPr>
        <w:t>Deadline of Applications is:</w:t>
      </w:r>
      <w:r w:rsidR="230AF815" w:rsidRPr="3CDF3551">
        <w:rPr>
          <w:rFonts w:eastAsiaTheme="majorEastAsia"/>
          <w:sz w:val="22"/>
          <w:szCs w:val="22"/>
        </w:rPr>
        <w:t xml:space="preserve"> </w:t>
      </w:r>
      <w:r w:rsidR="301DD48B" w:rsidRPr="3CDF3551">
        <w:rPr>
          <w:rFonts w:eastAsiaTheme="majorEastAsia"/>
          <w:b/>
          <w:bCs/>
          <w:sz w:val="22"/>
          <w:szCs w:val="22"/>
        </w:rPr>
        <w:t>30.09</w:t>
      </w:r>
      <w:r w:rsidR="6997E30D" w:rsidRPr="3CDF3551">
        <w:rPr>
          <w:rFonts w:eastAsiaTheme="majorEastAsia"/>
          <w:b/>
          <w:bCs/>
          <w:sz w:val="22"/>
          <w:szCs w:val="22"/>
        </w:rPr>
        <w:t>.2020</w:t>
      </w:r>
      <w:r w:rsidR="5AF3646D" w:rsidRPr="3CDF3551">
        <w:rPr>
          <w:rFonts w:eastAsiaTheme="majorEastAsia"/>
          <w:sz w:val="22"/>
          <w:szCs w:val="22"/>
        </w:rPr>
        <w:t xml:space="preserve"> </w:t>
      </w:r>
      <w:r w:rsidR="3E0DB13E" w:rsidRPr="3CDF3551">
        <w:rPr>
          <w:rFonts w:eastAsiaTheme="majorEastAsia"/>
          <w:sz w:val="22"/>
          <w:szCs w:val="22"/>
        </w:rPr>
        <w:t>by 23:59</w:t>
      </w:r>
      <w:r w:rsidR="1AAB0036" w:rsidRPr="3CDF3551">
        <w:rPr>
          <w:rFonts w:eastAsiaTheme="majorEastAsia"/>
          <w:sz w:val="22"/>
          <w:szCs w:val="22"/>
        </w:rPr>
        <w:t xml:space="preserve"> CET.</w:t>
      </w:r>
    </w:p>
    <w:p w14:paraId="640630D5" w14:textId="7B68657D" w:rsidR="607E80E8" w:rsidRPr="000A3736" w:rsidRDefault="607E80E8" w:rsidP="607E80E8">
      <w:pPr>
        <w:rPr>
          <w:rFonts w:cstheme="minorHAnsi"/>
          <w:sz w:val="22"/>
          <w:szCs w:val="22"/>
        </w:rPr>
      </w:pPr>
    </w:p>
    <w:p w14:paraId="35674B18" w14:textId="6857A81A" w:rsidR="01F81557" w:rsidRPr="00A378B7" w:rsidRDefault="01F81557" w:rsidP="00A378B7">
      <w:pPr>
        <w:pStyle w:val="Heading2"/>
        <w:ind w:firstLine="720"/>
        <w:rPr>
          <w:b/>
        </w:rPr>
      </w:pPr>
      <w:bookmarkStart w:id="12" w:name="_Toc48295772"/>
      <w:r w:rsidRPr="00A378B7">
        <w:rPr>
          <w:b/>
        </w:rPr>
        <w:t>3.3 Deadline of Submissions</w:t>
      </w:r>
      <w:bookmarkEnd w:id="12"/>
      <w:r w:rsidRPr="00A378B7">
        <w:rPr>
          <w:b/>
        </w:rPr>
        <w:t xml:space="preserve"> </w:t>
      </w:r>
    </w:p>
    <w:p w14:paraId="364AC2F9" w14:textId="69DC58F0" w:rsidR="607E80E8" w:rsidRPr="000A3736" w:rsidRDefault="607E80E8" w:rsidP="08B38B12">
      <w:pPr>
        <w:spacing w:after="160"/>
        <w:jc w:val="both"/>
        <w:rPr>
          <w:rFonts w:eastAsiaTheme="majorEastAsia"/>
          <w:sz w:val="22"/>
          <w:szCs w:val="22"/>
        </w:rPr>
      </w:pPr>
      <w:r>
        <w:br/>
      </w:r>
      <w:r w:rsidR="36ACAA59" w:rsidRPr="08B38B12">
        <w:rPr>
          <w:rFonts w:eastAsiaTheme="majorEastAsia"/>
          <w:sz w:val="22"/>
          <w:szCs w:val="22"/>
        </w:rPr>
        <w:t>Deadline for submission of complete applications: 30.0</w:t>
      </w:r>
      <w:r w:rsidR="65FB5DE5" w:rsidRPr="08B38B12">
        <w:rPr>
          <w:rFonts w:eastAsiaTheme="majorEastAsia"/>
          <w:sz w:val="22"/>
          <w:szCs w:val="22"/>
        </w:rPr>
        <w:t>9</w:t>
      </w:r>
      <w:r w:rsidR="36ACAA59" w:rsidRPr="08B38B12">
        <w:rPr>
          <w:rFonts w:eastAsiaTheme="majorEastAsia"/>
          <w:sz w:val="22"/>
          <w:szCs w:val="22"/>
        </w:rPr>
        <w:t xml:space="preserve">.2020 at </w:t>
      </w:r>
      <w:r w:rsidR="03CBB70C" w:rsidRPr="08B38B12">
        <w:rPr>
          <w:rFonts w:eastAsiaTheme="majorEastAsia"/>
          <w:sz w:val="22"/>
          <w:szCs w:val="22"/>
        </w:rPr>
        <w:t>23</w:t>
      </w:r>
      <w:r w:rsidR="36ACAA59" w:rsidRPr="08B38B12">
        <w:rPr>
          <w:rFonts w:eastAsiaTheme="majorEastAsia"/>
          <w:sz w:val="22"/>
          <w:szCs w:val="22"/>
        </w:rPr>
        <w:t>:</w:t>
      </w:r>
      <w:r w:rsidR="39861059" w:rsidRPr="08B38B12">
        <w:rPr>
          <w:rFonts w:eastAsiaTheme="majorEastAsia"/>
          <w:sz w:val="22"/>
          <w:szCs w:val="22"/>
        </w:rPr>
        <w:t>59</w:t>
      </w:r>
      <w:r w:rsidR="36ACAA59" w:rsidRPr="08B38B12">
        <w:rPr>
          <w:rFonts w:eastAsiaTheme="majorEastAsia"/>
          <w:sz w:val="22"/>
          <w:szCs w:val="22"/>
        </w:rPr>
        <w:t xml:space="preserve"> CE</w:t>
      </w:r>
      <w:r w:rsidR="7848D646" w:rsidRPr="08B38B12">
        <w:rPr>
          <w:rFonts w:eastAsiaTheme="majorEastAsia"/>
          <w:sz w:val="22"/>
          <w:szCs w:val="22"/>
        </w:rPr>
        <w:t>S</w:t>
      </w:r>
      <w:r w:rsidR="36ACAA59" w:rsidRPr="08B38B12">
        <w:rPr>
          <w:rFonts w:eastAsiaTheme="majorEastAsia"/>
          <w:sz w:val="22"/>
          <w:szCs w:val="22"/>
        </w:rPr>
        <w:t>T, exclusively by</w:t>
      </w:r>
      <w:r w:rsidR="327CC2CD" w:rsidRPr="08B38B12">
        <w:rPr>
          <w:rFonts w:eastAsiaTheme="majorEastAsia"/>
          <w:sz w:val="22"/>
          <w:szCs w:val="22"/>
        </w:rPr>
        <w:t xml:space="preserve"> e-mail</w:t>
      </w:r>
      <w:r w:rsidR="36ACAA59" w:rsidRPr="08B38B12">
        <w:rPr>
          <w:rFonts w:eastAsiaTheme="majorEastAsia"/>
          <w:sz w:val="22"/>
          <w:szCs w:val="22"/>
        </w:rPr>
        <w:t xml:space="preserve"> </w:t>
      </w:r>
      <w:r w:rsidR="0D6DE651" w:rsidRPr="08B38B12">
        <w:rPr>
          <w:rFonts w:eastAsiaTheme="majorEastAsia"/>
          <w:sz w:val="22"/>
          <w:szCs w:val="22"/>
        </w:rPr>
        <w:t xml:space="preserve">to </w:t>
      </w:r>
      <w:hyperlink r:id="rId17">
        <w:r w:rsidR="0D6DE651" w:rsidRPr="08B38B12">
          <w:rPr>
            <w:rStyle w:val="Hyperlink"/>
            <w:rFonts w:eastAsiaTheme="majorEastAsia"/>
            <w:sz w:val="22"/>
            <w:szCs w:val="22"/>
          </w:rPr>
          <w:t>iceda@metamorphosis.org.mk</w:t>
        </w:r>
      </w:hyperlink>
      <w:r w:rsidR="0B3FE92B" w:rsidRPr="08B38B12">
        <w:rPr>
          <w:rFonts w:eastAsiaTheme="majorEastAsia"/>
          <w:sz w:val="22"/>
          <w:szCs w:val="22"/>
        </w:rPr>
        <w:t>.</w:t>
      </w:r>
      <w:r w:rsidR="0D6DE651" w:rsidRPr="08B38B12">
        <w:rPr>
          <w:rFonts w:eastAsiaTheme="majorEastAsia"/>
          <w:sz w:val="22"/>
          <w:szCs w:val="22"/>
        </w:rPr>
        <w:t xml:space="preserve"> </w:t>
      </w:r>
      <w:r w:rsidR="36ACAA59" w:rsidRPr="08B38B12">
        <w:rPr>
          <w:rFonts w:eastAsiaTheme="majorEastAsia"/>
          <w:sz w:val="22"/>
          <w:szCs w:val="22"/>
        </w:rPr>
        <w:t>Application forms must be completed using English language.</w:t>
      </w:r>
    </w:p>
    <w:p w14:paraId="1D78BBF6" w14:textId="460A3201" w:rsidR="00A32633" w:rsidRDefault="00A32633" w:rsidP="08B38B12">
      <w:pPr>
        <w:rPr>
          <w:sz w:val="22"/>
          <w:szCs w:val="22"/>
        </w:rPr>
      </w:pPr>
    </w:p>
    <w:p w14:paraId="239065D2" w14:textId="77777777" w:rsidR="00A32633" w:rsidRPr="000A3736" w:rsidRDefault="00A32633" w:rsidP="607E80E8">
      <w:pPr>
        <w:rPr>
          <w:rFonts w:cstheme="minorHAnsi"/>
          <w:sz w:val="22"/>
          <w:szCs w:val="22"/>
        </w:rPr>
      </w:pPr>
    </w:p>
    <w:p w14:paraId="2F6FDA4E" w14:textId="1D308C39" w:rsidR="2A3C6447" w:rsidRPr="00A378B7" w:rsidRDefault="2A3C6447" w:rsidP="00A378B7">
      <w:pPr>
        <w:pStyle w:val="Heading2"/>
        <w:ind w:firstLine="720"/>
        <w:rPr>
          <w:b/>
          <w:sz w:val="24"/>
          <w:szCs w:val="24"/>
        </w:rPr>
      </w:pPr>
      <w:bookmarkStart w:id="13" w:name="_Toc48295773"/>
      <w:r w:rsidRPr="00A378B7">
        <w:rPr>
          <w:b/>
          <w:sz w:val="24"/>
          <w:szCs w:val="24"/>
        </w:rPr>
        <w:t>3.4 Information Sessions</w:t>
      </w:r>
      <w:bookmarkEnd w:id="13"/>
    </w:p>
    <w:p w14:paraId="3B1AF545" w14:textId="77777777" w:rsidR="00A32633" w:rsidRDefault="00A32633" w:rsidP="3CDF3551">
      <w:pPr>
        <w:spacing w:after="160"/>
        <w:jc w:val="both"/>
        <w:rPr>
          <w:rFonts w:eastAsia="Calibri"/>
          <w:sz w:val="22"/>
          <w:szCs w:val="22"/>
        </w:rPr>
      </w:pPr>
    </w:p>
    <w:p w14:paraId="4E0A4E90" w14:textId="20FD4524" w:rsidR="2A3C6447" w:rsidRPr="000A3736" w:rsidRDefault="11BBFBA7" w:rsidP="3CDF3551">
      <w:pPr>
        <w:spacing w:after="160"/>
        <w:jc w:val="both"/>
        <w:rPr>
          <w:rFonts w:eastAsia="Calibri"/>
          <w:sz w:val="22"/>
          <w:szCs w:val="22"/>
        </w:rPr>
      </w:pPr>
      <w:r w:rsidRPr="3CDF3551">
        <w:rPr>
          <w:rFonts w:eastAsia="Calibri"/>
          <w:sz w:val="22"/>
          <w:szCs w:val="22"/>
        </w:rPr>
        <w:t>An</w:t>
      </w:r>
      <w:r w:rsidR="2A3C6447" w:rsidRPr="3CDF3551">
        <w:rPr>
          <w:rFonts w:eastAsia="Calibri"/>
          <w:sz w:val="22"/>
          <w:szCs w:val="22"/>
        </w:rPr>
        <w:t xml:space="preserve"> online information session for potential applicants will be organized by</w:t>
      </w:r>
      <w:r w:rsidR="05BB54CA" w:rsidRPr="3CDF3551">
        <w:rPr>
          <w:rFonts w:eastAsia="Calibri"/>
          <w:sz w:val="22"/>
          <w:szCs w:val="22"/>
        </w:rPr>
        <w:t xml:space="preserve"> the ICEDA project Partners</w:t>
      </w:r>
      <w:r w:rsidR="2A3C6447" w:rsidRPr="3CDF3551">
        <w:rPr>
          <w:rFonts w:eastAsia="Calibri"/>
          <w:sz w:val="22"/>
          <w:szCs w:val="22"/>
        </w:rPr>
        <w:t>, in the form of webinars</w:t>
      </w:r>
      <w:r w:rsidR="42B5B93D" w:rsidRPr="3CDF3551">
        <w:rPr>
          <w:rFonts w:eastAsia="Calibri"/>
          <w:sz w:val="22"/>
          <w:szCs w:val="22"/>
        </w:rPr>
        <w:t xml:space="preserve"> for up to 1 hour</w:t>
      </w:r>
      <w:r w:rsidR="2A3C6447" w:rsidRPr="3CDF3551">
        <w:rPr>
          <w:rFonts w:eastAsia="Calibri"/>
          <w:sz w:val="22"/>
          <w:szCs w:val="22"/>
        </w:rPr>
        <w:t xml:space="preserve">. </w:t>
      </w:r>
      <w:r w:rsidR="6D0499DA" w:rsidRPr="3CDF3551">
        <w:rPr>
          <w:rFonts w:eastAsia="Calibri"/>
          <w:sz w:val="22"/>
          <w:szCs w:val="22"/>
        </w:rPr>
        <w:t>One</w:t>
      </w:r>
      <w:r w:rsidR="2A3C6447" w:rsidRPr="3CDF3551">
        <w:rPr>
          <w:rFonts w:eastAsia="Calibri"/>
          <w:sz w:val="22"/>
          <w:szCs w:val="22"/>
        </w:rPr>
        <w:t xml:space="preserve"> information session</w:t>
      </w:r>
      <w:r w:rsidR="0490CAD1" w:rsidRPr="3CDF3551">
        <w:rPr>
          <w:rFonts w:eastAsia="Calibri"/>
          <w:sz w:val="22"/>
          <w:szCs w:val="22"/>
        </w:rPr>
        <w:t xml:space="preserve"> will be</w:t>
      </w:r>
      <w:r w:rsidR="2A3C6447" w:rsidRPr="3CDF3551">
        <w:rPr>
          <w:rFonts w:eastAsia="Calibri"/>
          <w:sz w:val="22"/>
          <w:szCs w:val="22"/>
        </w:rPr>
        <w:t xml:space="preserve"> held within each of the five Western Balkans countries, conducted in local languages.</w:t>
      </w:r>
    </w:p>
    <w:p w14:paraId="6774698D" w14:textId="24868E81" w:rsidR="02D24C34" w:rsidRPr="000A3736" w:rsidRDefault="02D24C34" w:rsidP="08B38B12">
      <w:pPr>
        <w:spacing w:after="160"/>
        <w:jc w:val="both"/>
        <w:rPr>
          <w:rFonts w:eastAsia="Calibri"/>
          <w:sz w:val="22"/>
          <w:szCs w:val="22"/>
        </w:rPr>
      </w:pPr>
      <w:r w:rsidRPr="08B38B12">
        <w:rPr>
          <w:rFonts w:eastAsia="Calibri"/>
          <w:b/>
          <w:bCs/>
          <w:sz w:val="22"/>
          <w:szCs w:val="22"/>
        </w:rPr>
        <w:t>Albania:</w:t>
      </w:r>
      <w:r w:rsidR="00A32633" w:rsidRPr="08B38B12">
        <w:rPr>
          <w:rFonts w:eastAsia="Calibri"/>
          <w:b/>
          <w:bCs/>
          <w:sz w:val="22"/>
          <w:szCs w:val="22"/>
        </w:rPr>
        <w:t xml:space="preserve"> </w:t>
      </w:r>
      <w:r w:rsidR="07DA3A46" w:rsidRPr="08B38B12">
        <w:rPr>
          <w:rFonts w:eastAsia="Calibri"/>
          <w:sz w:val="22"/>
          <w:szCs w:val="22"/>
        </w:rPr>
        <w:t>10</w:t>
      </w:r>
      <w:r w:rsidR="07DA3A46" w:rsidRPr="08B38B12">
        <w:rPr>
          <w:rFonts w:eastAsia="Calibri"/>
          <w:sz w:val="22"/>
          <w:szCs w:val="22"/>
          <w:vertAlign w:val="superscript"/>
        </w:rPr>
        <w:t>th</w:t>
      </w:r>
      <w:r w:rsidR="07DA3A46" w:rsidRPr="08B38B12">
        <w:rPr>
          <w:rFonts w:eastAsia="Calibri"/>
          <w:sz w:val="22"/>
          <w:szCs w:val="22"/>
        </w:rPr>
        <w:t xml:space="preserve"> of September 2020; 10:00am</w:t>
      </w:r>
      <w:r w:rsidR="6081A1B7" w:rsidRPr="08B38B12">
        <w:rPr>
          <w:rFonts w:eastAsia="Calibri"/>
          <w:sz w:val="22"/>
          <w:szCs w:val="22"/>
        </w:rPr>
        <w:t xml:space="preserve"> </w:t>
      </w:r>
      <w:r w:rsidR="22486339" w:rsidRPr="08B38B12">
        <w:rPr>
          <w:rFonts w:eastAsia="Calibri"/>
          <w:sz w:val="22"/>
          <w:szCs w:val="22"/>
        </w:rPr>
        <w:t>(</w:t>
      </w:r>
      <w:r w:rsidR="4F2826C1" w:rsidRPr="08B38B12">
        <w:rPr>
          <w:rFonts w:eastAsia="Calibri"/>
          <w:sz w:val="22"/>
          <w:szCs w:val="22"/>
        </w:rPr>
        <w:t xml:space="preserve">follow </w:t>
      </w:r>
      <w:r w:rsidR="6081A1B7" w:rsidRPr="08B38B12">
        <w:rPr>
          <w:rFonts w:eastAsia="Calibri"/>
          <w:sz w:val="22"/>
          <w:szCs w:val="22"/>
        </w:rPr>
        <w:t>@</w:t>
      </w:r>
      <w:proofErr w:type="spellStart"/>
      <w:r w:rsidR="6081A1B7" w:rsidRPr="08B38B12">
        <w:rPr>
          <w:rFonts w:eastAsia="Calibri"/>
          <w:sz w:val="22"/>
          <w:szCs w:val="22"/>
        </w:rPr>
        <w:t>MJAFTAlbania</w:t>
      </w:r>
      <w:proofErr w:type="spellEnd"/>
      <w:r w:rsidR="3CE50CC6" w:rsidRPr="08B38B12">
        <w:rPr>
          <w:rFonts w:eastAsia="Calibri"/>
          <w:sz w:val="22"/>
          <w:szCs w:val="22"/>
        </w:rPr>
        <w:t xml:space="preserve"> </w:t>
      </w:r>
      <w:r w:rsidR="70A02E56" w:rsidRPr="08B38B12">
        <w:rPr>
          <w:rFonts w:eastAsia="Calibri"/>
          <w:sz w:val="22"/>
          <w:szCs w:val="22"/>
        </w:rPr>
        <w:t>for more information</w:t>
      </w:r>
      <w:r w:rsidR="72B454F9" w:rsidRPr="08B38B12">
        <w:rPr>
          <w:rFonts w:eastAsia="Calibri"/>
          <w:sz w:val="22"/>
          <w:szCs w:val="22"/>
        </w:rPr>
        <w:t>)</w:t>
      </w:r>
    </w:p>
    <w:p w14:paraId="6DB7254F" w14:textId="0D22D9CA" w:rsidR="02D24C34" w:rsidRDefault="02D24C34" w:rsidP="08B38B12">
      <w:pPr>
        <w:spacing w:after="160"/>
        <w:jc w:val="both"/>
        <w:rPr>
          <w:rFonts w:eastAsia="Calibri"/>
          <w:sz w:val="22"/>
          <w:szCs w:val="22"/>
        </w:rPr>
      </w:pPr>
      <w:r w:rsidRPr="08B38B12">
        <w:rPr>
          <w:rFonts w:eastAsia="Calibri"/>
          <w:b/>
          <w:bCs/>
          <w:sz w:val="22"/>
          <w:szCs w:val="22"/>
        </w:rPr>
        <w:t>Kosovo:</w:t>
      </w:r>
      <w:r w:rsidR="00A32633" w:rsidRPr="08B38B12">
        <w:rPr>
          <w:rFonts w:eastAsia="Calibri"/>
          <w:b/>
          <w:bCs/>
          <w:sz w:val="22"/>
          <w:szCs w:val="22"/>
        </w:rPr>
        <w:t xml:space="preserve"> </w:t>
      </w:r>
      <w:r w:rsidR="14ADA9AB" w:rsidRPr="08B38B12">
        <w:rPr>
          <w:rFonts w:eastAsia="Calibri"/>
          <w:sz w:val="22"/>
          <w:szCs w:val="22"/>
        </w:rPr>
        <w:t>10</w:t>
      </w:r>
      <w:r w:rsidR="14ADA9AB" w:rsidRPr="08B38B12">
        <w:rPr>
          <w:rFonts w:eastAsia="Calibri"/>
          <w:sz w:val="22"/>
          <w:szCs w:val="22"/>
          <w:vertAlign w:val="superscript"/>
        </w:rPr>
        <w:t>th</w:t>
      </w:r>
      <w:r w:rsidR="14ADA9AB" w:rsidRPr="08B38B12">
        <w:rPr>
          <w:rFonts w:eastAsia="Calibri"/>
          <w:sz w:val="22"/>
          <w:szCs w:val="22"/>
        </w:rPr>
        <w:t xml:space="preserve"> of September 2020; 10:00am</w:t>
      </w:r>
      <w:r w:rsidR="08CE210A" w:rsidRPr="08B38B12">
        <w:rPr>
          <w:rFonts w:eastAsia="Calibri"/>
          <w:sz w:val="22"/>
          <w:szCs w:val="22"/>
        </w:rPr>
        <w:t xml:space="preserve"> </w:t>
      </w:r>
      <w:r w:rsidR="73EC8C84" w:rsidRPr="08B38B12">
        <w:rPr>
          <w:rFonts w:eastAsia="Calibri"/>
          <w:sz w:val="22"/>
          <w:szCs w:val="22"/>
        </w:rPr>
        <w:t>(</w:t>
      </w:r>
      <w:r w:rsidR="08CE210A" w:rsidRPr="08B38B12">
        <w:rPr>
          <w:rFonts w:eastAsia="Calibri"/>
          <w:sz w:val="22"/>
          <w:szCs w:val="22"/>
        </w:rPr>
        <w:t>follow @</w:t>
      </w:r>
      <w:proofErr w:type="spellStart"/>
      <w:r w:rsidR="08CE210A" w:rsidRPr="08B38B12">
        <w:rPr>
          <w:rFonts w:eastAsia="Calibri"/>
          <w:sz w:val="22"/>
          <w:szCs w:val="22"/>
        </w:rPr>
        <w:t>OpenDataKosovo</w:t>
      </w:r>
      <w:proofErr w:type="spellEnd"/>
      <w:r w:rsidR="08CE210A" w:rsidRPr="08B38B12">
        <w:rPr>
          <w:rFonts w:eastAsia="Calibri"/>
          <w:sz w:val="22"/>
          <w:szCs w:val="22"/>
        </w:rPr>
        <w:t xml:space="preserve"> for more information</w:t>
      </w:r>
      <w:r w:rsidR="4F7B721C" w:rsidRPr="08B38B12">
        <w:rPr>
          <w:rFonts w:eastAsia="Calibri"/>
          <w:sz w:val="22"/>
          <w:szCs w:val="22"/>
        </w:rPr>
        <w:t>)</w:t>
      </w:r>
    </w:p>
    <w:p w14:paraId="1D12F66C" w14:textId="27B30D1D" w:rsidR="02D24C34" w:rsidRDefault="02D24C34" w:rsidP="08B38B12">
      <w:pPr>
        <w:spacing w:after="160"/>
        <w:jc w:val="both"/>
        <w:rPr>
          <w:rFonts w:eastAsia="Calibri"/>
          <w:sz w:val="22"/>
          <w:szCs w:val="22"/>
        </w:rPr>
      </w:pPr>
      <w:r w:rsidRPr="08B38B12">
        <w:rPr>
          <w:rFonts w:eastAsia="Calibri"/>
          <w:b/>
          <w:bCs/>
          <w:sz w:val="22"/>
          <w:szCs w:val="22"/>
        </w:rPr>
        <w:t>Montenegro:</w:t>
      </w:r>
      <w:r w:rsidR="00A32633" w:rsidRPr="08B38B12">
        <w:rPr>
          <w:rFonts w:eastAsia="Calibri"/>
          <w:b/>
          <w:bCs/>
          <w:sz w:val="22"/>
          <w:szCs w:val="22"/>
        </w:rPr>
        <w:t xml:space="preserve"> </w:t>
      </w:r>
      <w:r w:rsidR="33BF7216" w:rsidRPr="08B38B12">
        <w:rPr>
          <w:rFonts w:eastAsia="Calibri"/>
          <w:sz w:val="22"/>
          <w:szCs w:val="22"/>
        </w:rPr>
        <w:t>10</w:t>
      </w:r>
      <w:r w:rsidR="33BF7216" w:rsidRPr="08B38B12">
        <w:rPr>
          <w:rFonts w:eastAsia="Calibri"/>
          <w:sz w:val="22"/>
          <w:szCs w:val="22"/>
          <w:vertAlign w:val="superscript"/>
        </w:rPr>
        <w:t>th</w:t>
      </w:r>
      <w:r w:rsidR="33BF7216" w:rsidRPr="08B38B12">
        <w:rPr>
          <w:rFonts w:eastAsia="Calibri"/>
          <w:sz w:val="22"/>
          <w:szCs w:val="22"/>
        </w:rPr>
        <w:t xml:space="preserve"> of September 2020; 10:00am</w:t>
      </w:r>
      <w:r w:rsidR="48D836AA" w:rsidRPr="08B38B12">
        <w:rPr>
          <w:rFonts w:eastAsia="Calibri"/>
          <w:sz w:val="22"/>
          <w:szCs w:val="22"/>
        </w:rPr>
        <w:t xml:space="preserve"> </w:t>
      </w:r>
      <w:r w:rsidR="31C3C40B" w:rsidRPr="08B38B12">
        <w:rPr>
          <w:rFonts w:eastAsia="Calibri"/>
          <w:sz w:val="22"/>
          <w:szCs w:val="22"/>
        </w:rPr>
        <w:t>(</w:t>
      </w:r>
      <w:r w:rsidR="48D836AA" w:rsidRPr="08B38B12">
        <w:rPr>
          <w:rFonts w:eastAsia="Calibri"/>
          <w:sz w:val="22"/>
          <w:szCs w:val="22"/>
        </w:rPr>
        <w:t>follow @NVO35mmEmisijaRobinHud for more information</w:t>
      </w:r>
      <w:r w:rsidR="792FE3A7" w:rsidRPr="08B38B12">
        <w:rPr>
          <w:rFonts w:eastAsia="Calibri"/>
          <w:sz w:val="22"/>
          <w:szCs w:val="22"/>
        </w:rPr>
        <w:t>)</w:t>
      </w:r>
    </w:p>
    <w:p w14:paraId="1CFBA399" w14:textId="3EA0768E" w:rsidR="02D24C34" w:rsidRDefault="02D24C34" w:rsidP="08B38B12">
      <w:pPr>
        <w:spacing w:after="160"/>
        <w:jc w:val="both"/>
        <w:rPr>
          <w:rFonts w:eastAsia="Calibri"/>
          <w:sz w:val="22"/>
          <w:szCs w:val="22"/>
        </w:rPr>
      </w:pPr>
      <w:r w:rsidRPr="08B38B12">
        <w:rPr>
          <w:rFonts w:eastAsia="Calibri"/>
          <w:b/>
          <w:bCs/>
          <w:sz w:val="22"/>
          <w:szCs w:val="22"/>
        </w:rPr>
        <w:t>North Macedonia:</w:t>
      </w:r>
      <w:r w:rsidR="00A32633" w:rsidRPr="08B38B12">
        <w:rPr>
          <w:rFonts w:eastAsia="Calibri"/>
          <w:b/>
          <w:bCs/>
          <w:sz w:val="22"/>
          <w:szCs w:val="22"/>
        </w:rPr>
        <w:t xml:space="preserve"> </w:t>
      </w:r>
      <w:r w:rsidR="29DC4B0F" w:rsidRPr="08B38B12">
        <w:rPr>
          <w:rFonts w:eastAsia="Calibri"/>
          <w:sz w:val="22"/>
          <w:szCs w:val="22"/>
        </w:rPr>
        <w:t>10</w:t>
      </w:r>
      <w:r w:rsidR="29DC4B0F" w:rsidRPr="08B38B12">
        <w:rPr>
          <w:rFonts w:eastAsia="Calibri"/>
          <w:sz w:val="22"/>
          <w:szCs w:val="22"/>
          <w:vertAlign w:val="superscript"/>
        </w:rPr>
        <w:t>th</w:t>
      </w:r>
      <w:r w:rsidR="29DC4B0F" w:rsidRPr="08B38B12">
        <w:rPr>
          <w:rFonts w:eastAsia="Calibri"/>
          <w:sz w:val="22"/>
          <w:szCs w:val="22"/>
        </w:rPr>
        <w:t xml:space="preserve"> of September 2020; 10:00am</w:t>
      </w:r>
      <w:r w:rsidR="09C28113" w:rsidRPr="08B38B12">
        <w:rPr>
          <w:rFonts w:eastAsia="Calibri"/>
          <w:sz w:val="22"/>
          <w:szCs w:val="22"/>
        </w:rPr>
        <w:t xml:space="preserve"> </w:t>
      </w:r>
      <w:r w:rsidR="389553C2" w:rsidRPr="08B38B12">
        <w:rPr>
          <w:rFonts w:eastAsia="Calibri"/>
          <w:sz w:val="22"/>
          <w:szCs w:val="22"/>
        </w:rPr>
        <w:t>(</w:t>
      </w:r>
      <w:r w:rsidR="54092E13" w:rsidRPr="08B38B12">
        <w:rPr>
          <w:rFonts w:eastAsia="Calibri"/>
          <w:sz w:val="22"/>
          <w:szCs w:val="22"/>
        </w:rPr>
        <w:t xml:space="preserve">follow </w:t>
      </w:r>
      <w:r w:rsidR="09C28113" w:rsidRPr="08B38B12">
        <w:rPr>
          <w:rFonts w:eastAsia="Calibri"/>
          <w:sz w:val="22"/>
          <w:szCs w:val="22"/>
        </w:rPr>
        <w:t>@</w:t>
      </w:r>
      <w:proofErr w:type="spellStart"/>
      <w:r w:rsidR="09C28113" w:rsidRPr="08B38B12">
        <w:rPr>
          <w:rFonts w:eastAsia="Calibri"/>
          <w:sz w:val="22"/>
          <w:szCs w:val="22"/>
        </w:rPr>
        <w:t>metamorphosis.foundation</w:t>
      </w:r>
      <w:proofErr w:type="spellEnd"/>
      <w:r w:rsidR="09C28113" w:rsidRPr="08B38B12">
        <w:rPr>
          <w:rFonts w:eastAsia="Calibri"/>
          <w:sz w:val="22"/>
          <w:szCs w:val="22"/>
        </w:rPr>
        <w:t xml:space="preserve"> for more information</w:t>
      </w:r>
      <w:r w:rsidR="4FB59A69" w:rsidRPr="08B38B12">
        <w:rPr>
          <w:rFonts w:eastAsia="Calibri"/>
          <w:sz w:val="22"/>
          <w:szCs w:val="22"/>
        </w:rPr>
        <w:t>)</w:t>
      </w:r>
    </w:p>
    <w:p w14:paraId="6E6001DA" w14:textId="051B16EE" w:rsidR="02D24C34" w:rsidRDefault="02D24C34" w:rsidP="08B38B12">
      <w:pPr>
        <w:spacing w:after="160"/>
        <w:jc w:val="both"/>
        <w:rPr>
          <w:rFonts w:eastAsia="Calibri"/>
          <w:b/>
          <w:bCs/>
          <w:sz w:val="22"/>
          <w:szCs w:val="22"/>
        </w:rPr>
      </w:pPr>
      <w:r w:rsidRPr="08B38B12">
        <w:rPr>
          <w:rFonts w:eastAsia="Calibri"/>
          <w:b/>
          <w:bCs/>
          <w:sz w:val="22"/>
          <w:szCs w:val="22"/>
        </w:rPr>
        <w:t>Serbia:</w:t>
      </w:r>
      <w:r w:rsidR="00A32633" w:rsidRPr="08B38B12">
        <w:rPr>
          <w:rFonts w:eastAsia="Calibri"/>
          <w:b/>
          <w:bCs/>
          <w:sz w:val="22"/>
          <w:szCs w:val="22"/>
        </w:rPr>
        <w:t xml:space="preserve"> </w:t>
      </w:r>
      <w:r w:rsidR="1D1F1679" w:rsidRPr="08B38B12">
        <w:rPr>
          <w:rFonts w:eastAsia="Calibri"/>
          <w:sz w:val="22"/>
          <w:szCs w:val="22"/>
        </w:rPr>
        <w:t>10</w:t>
      </w:r>
      <w:r w:rsidR="1D1F1679" w:rsidRPr="08B38B12">
        <w:rPr>
          <w:rFonts w:eastAsia="Calibri"/>
          <w:sz w:val="22"/>
          <w:szCs w:val="22"/>
          <w:vertAlign w:val="superscript"/>
        </w:rPr>
        <w:t>th</w:t>
      </w:r>
      <w:r w:rsidR="1D1F1679" w:rsidRPr="08B38B12">
        <w:rPr>
          <w:rFonts w:eastAsia="Calibri"/>
          <w:sz w:val="22"/>
          <w:szCs w:val="22"/>
        </w:rPr>
        <w:t xml:space="preserve"> of September 2020; 10:00am</w:t>
      </w:r>
      <w:r w:rsidR="08DD189D" w:rsidRPr="08B38B12">
        <w:rPr>
          <w:rFonts w:eastAsia="Calibri"/>
          <w:b/>
          <w:bCs/>
          <w:sz w:val="22"/>
          <w:szCs w:val="22"/>
        </w:rPr>
        <w:t xml:space="preserve"> </w:t>
      </w:r>
      <w:r w:rsidR="3CBA3182" w:rsidRPr="08B38B12">
        <w:rPr>
          <w:rFonts w:eastAsia="Calibri"/>
          <w:b/>
          <w:bCs/>
          <w:sz w:val="22"/>
          <w:szCs w:val="22"/>
        </w:rPr>
        <w:t>(</w:t>
      </w:r>
      <w:r w:rsidR="08DD189D" w:rsidRPr="08B38B12">
        <w:rPr>
          <w:rFonts w:eastAsia="Calibri"/>
          <w:sz w:val="22"/>
          <w:szCs w:val="22"/>
        </w:rPr>
        <w:t>follow @</w:t>
      </w:r>
      <w:proofErr w:type="spellStart"/>
      <w:r w:rsidR="08DD189D" w:rsidRPr="08B38B12">
        <w:rPr>
          <w:rFonts w:eastAsia="Calibri"/>
          <w:sz w:val="22"/>
          <w:szCs w:val="22"/>
        </w:rPr>
        <w:t>CRTArs</w:t>
      </w:r>
      <w:proofErr w:type="spellEnd"/>
      <w:r w:rsidR="08DD189D" w:rsidRPr="08B38B12">
        <w:rPr>
          <w:rFonts w:eastAsia="Calibri"/>
          <w:sz w:val="22"/>
          <w:szCs w:val="22"/>
        </w:rPr>
        <w:t xml:space="preserve"> for more information</w:t>
      </w:r>
      <w:r w:rsidR="175B54ED" w:rsidRPr="08B38B12">
        <w:rPr>
          <w:rFonts w:eastAsia="Calibri"/>
          <w:sz w:val="22"/>
          <w:szCs w:val="22"/>
        </w:rPr>
        <w:t>)</w:t>
      </w:r>
    </w:p>
    <w:p w14:paraId="1B0CD533" w14:textId="3C274C7D" w:rsidR="2A6BE159" w:rsidRDefault="2A6BE159" w:rsidP="08B38B12">
      <w:pPr>
        <w:spacing w:after="160" w:line="259" w:lineRule="auto"/>
        <w:jc w:val="both"/>
        <w:rPr>
          <w:rFonts w:ascii="Calibri" w:eastAsia="Calibri" w:hAnsi="Calibri" w:cs="Calibri"/>
          <w:sz w:val="22"/>
          <w:szCs w:val="22"/>
        </w:rPr>
      </w:pPr>
      <w:r w:rsidRPr="08B38B12">
        <w:rPr>
          <w:rFonts w:ascii="Calibri" w:eastAsia="Calibri" w:hAnsi="Calibri" w:cs="Calibri"/>
          <w:sz w:val="22"/>
          <w:szCs w:val="22"/>
        </w:rPr>
        <w:t>Follow the Facebook and Twitter with @</w:t>
      </w:r>
      <w:proofErr w:type="spellStart"/>
      <w:r w:rsidRPr="08B38B12">
        <w:rPr>
          <w:rFonts w:ascii="Calibri" w:eastAsia="Calibri" w:hAnsi="Calibri" w:cs="Calibri"/>
          <w:sz w:val="22"/>
          <w:szCs w:val="22"/>
        </w:rPr>
        <w:t>ICEDAproject</w:t>
      </w:r>
      <w:proofErr w:type="spellEnd"/>
      <w:r w:rsidRPr="08B38B12">
        <w:rPr>
          <w:rFonts w:ascii="Calibri" w:eastAsia="Calibri" w:hAnsi="Calibri" w:cs="Calibri"/>
          <w:sz w:val="22"/>
          <w:szCs w:val="22"/>
        </w:rPr>
        <w:t xml:space="preserve"> page of the project for more information and links about the Information sessions.</w:t>
      </w:r>
    </w:p>
    <w:p w14:paraId="4F480F97" w14:textId="667B19D8" w:rsidR="08B38B12" w:rsidRDefault="08B38B12" w:rsidP="08B38B12">
      <w:pPr>
        <w:rPr>
          <w:sz w:val="22"/>
          <w:szCs w:val="22"/>
        </w:rPr>
      </w:pPr>
    </w:p>
    <w:p w14:paraId="6917C5F8" w14:textId="012BF2CB" w:rsidR="01F81557" w:rsidRPr="00A378B7" w:rsidRDefault="00A378B7" w:rsidP="00A378B7">
      <w:pPr>
        <w:pStyle w:val="Heading1"/>
        <w:rPr>
          <w:rFonts w:eastAsiaTheme="minorEastAsia"/>
          <w:b/>
          <w:sz w:val="28"/>
          <w:szCs w:val="28"/>
        </w:rPr>
      </w:pPr>
      <w:bookmarkStart w:id="14" w:name="_Toc48295774"/>
      <w:r w:rsidRPr="00A378B7">
        <w:rPr>
          <w:b/>
          <w:sz w:val="28"/>
          <w:szCs w:val="28"/>
        </w:rPr>
        <w:t xml:space="preserve">4. </w:t>
      </w:r>
      <w:r w:rsidR="01F81557" w:rsidRPr="00A378B7">
        <w:rPr>
          <w:b/>
          <w:sz w:val="28"/>
          <w:szCs w:val="28"/>
        </w:rPr>
        <w:t>Evaluation and selection criteria</w:t>
      </w:r>
      <w:bookmarkEnd w:id="14"/>
    </w:p>
    <w:p w14:paraId="1DB9153E" w14:textId="45C6E3C8" w:rsidR="607E80E8" w:rsidRPr="000A3736" w:rsidRDefault="607E80E8" w:rsidP="607E80E8">
      <w:pPr>
        <w:rPr>
          <w:rFonts w:cstheme="minorHAnsi"/>
          <w:b/>
          <w:bCs/>
          <w:sz w:val="22"/>
          <w:szCs w:val="22"/>
        </w:rPr>
      </w:pPr>
    </w:p>
    <w:p w14:paraId="3652F57D" w14:textId="7053FE76" w:rsidR="6DAC9471" w:rsidRPr="000A3736" w:rsidRDefault="6DAC9471" w:rsidP="607E80E8">
      <w:pPr>
        <w:spacing w:after="160"/>
        <w:jc w:val="both"/>
        <w:rPr>
          <w:rFonts w:eastAsiaTheme="majorEastAsia" w:cstheme="minorHAnsi"/>
          <w:sz w:val="22"/>
          <w:szCs w:val="22"/>
        </w:rPr>
      </w:pPr>
      <w:r w:rsidRPr="000A3736">
        <w:rPr>
          <w:rFonts w:eastAsiaTheme="majorEastAsia" w:cstheme="minorHAnsi"/>
          <w:sz w:val="22"/>
          <w:szCs w:val="22"/>
        </w:rPr>
        <w:t>This Request for Applications will support innovative and bold proposals that:</w:t>
      </w:r>
    </w:p>
    <w:p w14:paraId="4A5C5327" w14:textId="070EFC4D"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t xml:space="preserve">Directly support the ICEDA objectives and demonstrate a commitment towards enhancing the Digital Agenda through promotion of digital literacy and use of eGovernment services; </w:t>
      </w:r>
    </w:p>
    <w:p w14:paraId="04EBF5EA" w14:textId="0811CEA8"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lastRenderedPageBreak/>
        <w:t xml:space="preserve">Introduce innovative models of cooperation between CSOs, public institutions and the media; </w:t>
      </w:r>
    </w:p>
    <w:p w14:paraId="1D7A0CC4" w14:textId="71B24D9D"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t>Provide creative and effective strategies for engaging their targeted audiences;</w:t>
      </w:r>
    </w:p>
    <w:p w14:paraId="22CA1964" w14:textId="5AC41ED4"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t>Produce educational multimedia contents that can be distributed via different platforms (for instance, but not limited to, video materials that can be used as TV show and as online clips);</w:t>
      </w:r>
    </w:p>
    <w:p w14:paraId="2DCED313" w14:textId="1E7CE37F"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t>Strategically use traditional and new media for increased visibility;</w:t>
      </w:r>
    </w:p>
    <w:p w14:paraId="148E04E2" w14:textId="4DD9F508"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t>Promote an integrative approach with focus on ethnicity, gender and age;</w:t>
      </w:r>
    </w:p>
    <w:p w14:paraId="615B90C5" w14:textId="2B2E834B" w:rsidR="6DAC9471" w:rsidRPr="000A3736" w:rsidRDefault="6DAC9471" w:rsidP="607E80E8">
      <w:pPr>
        <w:pStyle w:val="ListParagraph"/>
        <w:numPr>
          <w:ilvl w:val="0"/>
          <w:numId w:val="11"/>
        </w:numPr>
        <w:spacing w:after="160"/>
        <w:ind w:left="1260" w:hanging="270"/>
        <w:jc w:val="both"/>
        <w:rPr>
          <w:rFonts w:eastAsiaTheme="majorEastAsia" w:cstheme="minorHAnsi"/>
          <w:sz w:val="22"/>
          <w:szCs w:val="22"/>
        </w:rPr>
      </w:pPr>
      <w:r w:rsidRPr="000A3736">
        <w:rPr>
          <w:rFonts w:eastAsiaTheme="majorEastAsia" w:cstheme="minorHAnsi"/>
          <w:sz w:val="22"/>
          <w:szCs w:val="22"/>
        </w:rPr>
        <w:t>Foster partnerships and cooperation between the various stakeholders, including civil society, media, state institutions at local or central level, educational and business sector.</w:t>
      </w:r>
    </w:p>
    <w:p w14:paraId="600208A0" w14:textId="19B40476" w:rsidR="6DAC9471" w:rsidRPr="000A3736" w:rsidRDefault="6DAC9471" w:rsidP="607E80E8">
      <w:pPr>
        <w:spacing w:after="160"/>
        <w:jc w:val="both"/>
        <w:rPr>
          <w:rFonts w:eastAsiaTheme="majorEastAsia" w:cstheme="minorHAnsi"/>
          <w:sz w:val="22"/>
          <w:szCs w:val="22"/>
        </w:rPr>
      </w:pPr>
      <w:r w:rsidRPr="000A3736">
        <w:rPr>
          <w:rFonts w:eastAsiaTheme="majorEastAsia" w:cstheme="minorHAnsi"/>
          <w:sz w:val="22"/>
          <w:szCs w:val="22"/>
        </w:rPr>
        <w:t xml:space="preserve">The forming of the network and the financial support for the sub-grantees will also be based on the principles of promoting integration, social cohesion, diversity, advancement of human rights and non-discrimination, which will be encouraged through the rules and procedures for the public calls and selection of sub-grantees.   </w:t>
      </w:r>
    </w:p>
    <w:p w14:paraId="72D63C6D" w14:textId="1BFADCF2" w:rsidR="6DAC9471" w:rsidRPr="000A3736" w:rsidRDefault="6DAC9471" w:rsidP="7291F0E3">
      <w:pPr>
        <w:spacing w:after="160"/>
        <w:jc w:val="both"/>
        <w:rPr>
          <w:rFonts w:eastAsiaTheme="majorEastAsia" w:cstheme="minorHAnsi"/>
          <w:sz w:val="22"/>
          <w:szCs w:val="22"/>
        </w:rPr>
      </w:pPr>
      <w:r w:rsidRPr="000A3736">
        <w:rPr>
          <w:rFonts w:eastAsiaTheme="majorEastAsia" w:cstheme="minorHAnsi"/>
          <w:sz w:val="22"/>
          <w:szCs w:val="22"/>
        </w:rPr>
        <w:t>The CSOs, as lead partners, will need to submit their applications using the Metamorphosis Standardized Application Form, including a precise Timeframe of Implementation and Budget Form and other relevant attachments: copy of registration documents, CVs of key personnel, information on partners and letters of commitment.</w:t>
      </w:r>
    </w:p>
    <w:p w14:paraId="709DE9BA" w14:textId="43F08B1D" w:rsidR="6DAC9471" w:rsidRPr="000A3736" w:rsidRDefault="6DAC9471" w:rsidP="6769C991">
      <w:pPr>
        <w:spacing w:after="160"/>
        <w:jc w:val="both"/>
        <w:rPr>
          <w:rFonts w:eastAsiaTheme="majorEastAsia" w:cstheme="minorHAnsi"/>
          <w:sz w:val="22"/>
          <w:szCs w:val="22"/>
        </w:rPr>
      </w:pPr>
      <w:r w:rsidRPr="000A3736">
        <w:rPr>
          <w:rFonts w:eastAsiaTheme="majorEastAsia" w:cstheme="minorHAnsi"/>
          <w:sz w:val="22"/>
          <w:szCs w:val="22"/>
        </w:rPr>
        <w:t xml:space="preserve">The selection of grant recipients will be a </w:t>
      </w:r>
      <w:r w:rsidR="6B5EC0D5" w:rsidRPr="000A3736">
        <w:rPr>
          <w:rFonts w:eastAsiaTheme="majorEastAsia" w:cstheme="minorHAnsi"/>
          <w:sz w:val="22"/>
          <w:szCs w:val="22"/>
        </w:rPr>
        <w:t>three-step</w:t>
      </w:r>
      <w:r w:rsidRPr="000A3736">
        <w:rPr>
          <w:rFonts w:eastAsiaTheme="majorEastAsia" w:cstheme="minorHAnsi"/>
          <w:sz w:val="22"/>
          <w:szCs w:val="22"/>
        </w:rPr>
        <w:t xml:space="preserve"> process: pre-assessment, assessment and awarding. Each application will be pre-assessed to ensure that the basic requirements are met and that the application is in compliance with the eligibility criteria, as follows:</w:t>
      </w:r>
    </w:p>
    <w:p w14:paraId="1630C8BE" w14:textId="6D6B9BE0" w:rsidR="6DAC9471" w:rsidRPr="000A3736" w:rsidRDefault="6DAC9471" w:rsidP="6769C991">
      <w:pPr>
        <w:pStyle w:val="ListParagraph"/>
        <w:numPr>
          <w:ilvl w:val="0"/>
          <w:numId w:val="10"/>
        </w:numPr>
        <w:spacing w:after="160"/>
        <w:ind w:left="1260" w:hanging="270"/>
        <w:jc w:val="both"/>
        <w:rPr>
          <w:rFonts w:eastAsiaTheme="majorEastAsia" w:cstheme="minorHAnsi"/>
          <w:sz w:val="22"/>
          <w:szCs w:val="22"/>
        </w:rPr>
      </w:pPr>
      <w:r w:rsidRPr="000A3736">
        <w:rPr>
          <w:rFonts w:eastAsiaTheme="majorEastAsia" w:cstheme="minorHAnsi"/>
          <w:sz w:val="22"/>
          <w:szCs w:val="22"/>
        </w:rPr>
        <w:t xml:space="preserve">The applicants are from the targeted countries </w:t>
      </w:r>
      <w:r w:rsidR="3323BAC9" w:rsidRPr="000A3736">
        <w:rPr>
          <w:rFonts w:eastAsiaTheme="majorEastAsia" w:cstheme="minorHAnsi"/>
          <w:sz w:val="22"/>
          <w:szCs w:val="22"/>
        </w:rPr>
        <w:t>and</w:t>
      </w:r>
      <w:r w:rsidRPr="000A3736">
        <w:rPr>
          <w:rFonts w:eastAsiaTheme="majorEastAsia" w:cstheme="minorHAnsi"/>
          <w:sz w:val="22"/>
          <w:szCs w:val="22"/>
        </w:rPr>
        <w:t xml:space="preserve"> include activities within them);</w:t>
      </w:r>
    </w:p>
    <w:p w14:paraId="6726D805" w14:textId="0E1F6EEB" w:rsidR="6DAC9471" w:rsidRPr="000A3736" w:rsidRDefault="6DAC9471" w:rsidP="607E80E8">
      <w:pPr>
        <w:pStyle w:val="ListParagraph"/>
        <w:numPr>
          <w:ilvl w:val="0"/>
          <w:numId w:val="10"/>
        </w:numPr>
        <w:spacing w:after="160"/>
        <w:ind w:left="1260" w:hanging="270"/>
        <w:jc w:val="both"/>
        <w:rPr>
          <w:rFonts w:eastAsiaTheme="majorEastAsia" w:cstheme="minorHAnsi"/>
          <w:sz w:val="22"/>
          <w:szCs w:val="22"/>
        </w:rPr>
      </w:pPr>
      <w:r w:rsidRPr="000A3736">
        <w:rPr>
          <w:rFonts w:eastAsiaTheme="majorEastAsia" w:cstheme="minorHAnsi"/>
          <w:sz w:val="22"/>
          <w:szCs w:val="22"/>
        </w:rPr>
        <w:t>The proposed initiatives demonstrate clear vision, catering to the particular needs of citizens;</w:t>
      </w:r>
    </w:p>
    <w:p w14:paraId="5CB03364" w14:textId="770409CE" w:rsidR="6DAC9471" w:rsidRPr="000A3736" w:rsidRDefault="6DAC9471" w:rsidP="607E80E8">
      <w:pPr>
        <w:pStyle w:val="ListParagraph"/>
        <w:numPr>
          <w:ilvl w:val="0"/>
          <w:numId w:val="10"/>
        </w:numPr>
        <w:spacing w:after="160"/>
        <w:ind w:left="1260" w:hanging="270"/>
        <w:jc w:val="both"/>
        <w:rPr>
          <w:rFonts w:eastAsiaTheme="majorEastAsia" w:cstheme="minorHAnsi"/>
          <w:sz w:val="22"/>
          <w:szCs w:val="22"/>
        </w:rPr>
      </w:pPr>
      <w:r w:rsidRPr="000A3736">
        <w:rPr>
          <w:rFonts w:eastAsiaTheme="majorEastAsia" w:cstheme="minorHAnsi"/>
          <w:sz w:val="22"/>
          <w:szCs w:val="22"/>
        </w:rPr>
        <w:t>The proposed initiatives delineate clear roles of all partners;</w:t>
      </w:r>
    </w:p>
    <w:p w14:paraId="6ACBAE97" w14:textId="1CDE4A00" w:rsidR="6DAC9471" w:rsidRPr="000A3736" w:rsidRDefault="6DAC9471" w:rsidP="607E80E8">
      <w:pPr>
        <w:pStyle w:val="ListParagraph"/>
        <w:numPr>
          <w:ilvl w:val="0"/>
          <w:numId w:val="10"/>
        </w:numPr>
        <w:spacing w:after="160"/>
        <w:ind w:left="1260" w:hanging="270"/>
        <w:jc w:val="both"/>
        <w:rPr>
          <w:rFonts w:eastAsiaTheme="majorEastAsia" w:cstheme="minorHAnsi"/>
          <w:sz w:val="22"/>
          <w:szCs w:val="22"/>
        </w:rPr>
      </w:pPr>
      <w:r w:rsidRPr="000A3736">
        <w:rPr>
          <w:rFonts w:eastAsiaTheme="majorEastAsia" w:cstheme="minorHAnsi"/>
          <w:sz w:val="22"/>
          <w:szCs w:val="22"/>
        </w:rPr>
        <w:t>The Application Form is fully completed and includes the required attachments;</w:t>
      </w:r>
    </w:p>
    <w:p w14:paraId="7C411BF4" w14:textId="76A7C9B5" w:rsidR="6DAC9471" w:rsidRPr="000A3736" w:rsidRDefault="6DAC9471" w:rsidP="607E80E8">
      <w:pPr>
        <w:pStyle w:val="ListParagraph"/>
        <w:numPr>
          <w:ilvl w:val="0"/>
          <w:numId w:val="10"/>
        </w:numPr>
        <w:spacing w:after="160"/>
        <w:ind w:left="1260" w:hanging="270"/>
        <w:jc w:val="both"/>
        <w:rPr>
          <w:rFonts w:eastAsiaTheme="majorEastAsia" w:cstheme="minorHAnsi"/>
          <w:sz w:val="22"/>
          <w:szCs w:val="22"/>
        </w:rPr>
      </w:pPr>
      <w:r w:rsidRPr="000A3736">
        <w:rPr>
          <w:rFonts w:eastAsiaTheme="majorEastAsia" w:cstheme="minorHAnsi"/>
          <w:sz w:val="22"/>
          <w:szCs w:val="22"/>
        </w:rPr>
        <w:t>The Application is submitted within the deadline;</w:t>
      </w:r>
    </w:p>
    <w:p w14:paraId="7DA679CF" w14:textId="272C54CD" w:rsidR="6DAC9471" w:rsidRPr="000A3736" w:rsidRDefault="6DAC9471" w:rsidP="607E80E8">
      <w:pPr>
        <w:pStyle w:val="ListParagraph"/>
        <w:numPr>
          <w:ilvl w:val="0"/>
          <w:numId w:val="10"/>
        </w:numPr>
        <w:spacing w:after="160"/>
        <w:ind w:left="1260" w:hanging="270"/>
        <w:jc w:val="both"/>
        <w:rPr>
          <w:rFonts w:eastAsiaTheme="majorEastAsia" w:cstheme="minorHAnsi"/>
          <w:sz w:val="22"/>
          <w:szCs w:val="22"/>
        </w:rPr>
      </w:pPr>
      <w:r w:rsidRPr="000A3736">
        <w:rPr>
          <w:rFonts w:eastAsiaTheme="majorEastAsia" w:cstheme="minorHAnsi"/>
          <w:sz w:val="22"/>
          <w:szCs w:val="22"/>
        </w:rPr>
        <w:t xml:space="preserve">The requested financial support does not exceed the maximum small grant amount. </w:t>
      </w:r>
    </w:p>
    <w:p w14:paraId="244D4F66" w14:textId="59F3F3F3" w:rsidR="6DAC9471" w:rsidRPr="000A3736" w:rsidRDefault="6DAC9471" w:rsidP="607E80E8">
      <w:pPr>
        <w:spacing w:after="160"/>
        <w:jc w:val="both"/>
        <w:rPr>
          <w:rFonts w:eastAsiaTheme="majorEastAsia" w:cstheme="minorHAnsi"/>
          <w:sz w:val="22"/>
          <w:szCs w:val="22"/>
        </w:rPr>
      </w:pPr>
      <w:r w:rsidRPr="000A3736">
        <w:rPr>
          <w:rFonts w:eastAsiaTheme="majorEastAsia" w:cstheme="minorHAnsi"/>
          <w:sz w:val="22"/>
          <w:szCs w:val="22"/>
        </w:rPr>
        <w:t>The following applications will receive priority during the selection process:</w:t>
      </w:r>
    </w:p>
    <w:p w14:paraId="7EDABB85" w14:textId="210AA9C8" w:rsidR="6DAC9471" w:rsidRPr="000A3736" w:rsidRDefault="6DAC9471" w:rsidP="607E80E8">
      <w:pPr>
        <w:pStyle w:val="ListParagraph"/>
        <w:numPr>
          <w:ilvl w:val="1"/>
          <w:numId w:val="9"/>
        </w:numPr>
        <w:spacing w:after="160"/>
        <w:ind w:left="1260" w:hanging="270"/>
        <w:jc w:val="both"/>
        <w:rPr>
          <w:rFonts w:eastAsiaTheme="majorEastAsia" w:cstheme="minorHAnsi"/>
          <w:sz w:val="22"/>
          <w:szCs w:val="22"/>
        </w:rPr>
      </w:pPr>
      <w:r w:rsidRPr="000A3736">
        <w:rPr>
          <w:rFonts w:eastAsiaTheme="majorEastAsia" w:cstheme="minorHAnsi"/>
          <w:sz w:val="22"/>
          <w:szCs w:val="22"/>
        </w:rPr>
        <w:t>Creative and cost-effective initiatives with high potential for long-term sustainability;</w:t>
      </w:r>
    </w:p>
    <w:p w14:paraId="0A1F6D7E" w14:textId="03C1D1D3" w:rsidR="6DAC9471" w:rsidRPr="000A3736" w:rsidRDefault="6DAC9471" w:rsidP="3CDF3551">
      <w:pPr>
        <w:pStyle w:val="ListParagraph"/>
        <w:numPr>
          <w:ilvl w:val="1"/>
          <w:numId w:val="9"/>
        </w:numPr>
        <w:spacing w:after="160"/>
        <w:ind w:left="1260" w:hanging="270"/>
        <w:jc w:val="both"/>
        <w:rPr>
          <w:rFonts w:eastAsiaTheme="majorEastAsia"/>
          <w:sz w:val="22"/>
          <w:szCs w:val="22"/>
        </w:rPr>
      </w:pPr>
      <w:r w:rsidRPr="3CDF3551">
        <w:rPr>
          <w:rFonts w:eastAsiaTheme="majorEastAsia"/>
          <w:sz w:val="22"/>
          <w:szCs w:val="22"/>
        </w:rPr>
        <w:t>Initiatives contributing to strengthening of networking at local, regional or national level.</w:t>
      </w:r>
    </w:p>
    <w:p w14:paraId="0BAF68C4" w14:textId="09810121" w:rsidR="15CD2556" w:rsidRDefault="15CD2556" w:rsidP="3CDF3551">
      <w:pPr>
        <w:pStyle w:val="ListParagraph"/>
        <w:numPr>
          <w:ilvl w:val="1"/>
          <w:numId w:val="9"/>
        </w:numPr>
        <w:spacing w:after="160"/>
        <w:ind w:left="1260" w:hanging="270"/>
        <w:jc w:val="both"/>
        <w:rPr>
          <w:sz w:val="22"/>
          <w:szCs w:val="22"/>
        </w:rPr>
      </w:pPr>
      <w:r w:rsidRPr="3CDF3551">
        <w:rPr>
          <w:rFonts w:eastAsiaTheme="majorEastAsia"/>
          <w:b/>
          <w:bCs/>
          <w:sz w:val="22"/>
          <w:szCs w:val="22"/>
        </w:rPr>
        <w:t>Projects which will have direct partnerships with Local or Central Institutions will have direct advantage</w:t>
      </w:r>
      <w:r w:rsidR="3E72FC75" w:rsidRPr="3CDF3551">
        <w:rPr>
          <w:rFonts w:eastAsiaTheme="majorEastAsia"/>
          <w:b/>
          <w:bCs/>
          <w:sz w:val="22"/>
          <w:szCs w:val="22"/>
        </w:rPr>
        <w:t>.</w:t>
      </w:r>
    </w:p>
    <w:p w14:paraId="1A0D9AB9" w14:textId="28E06E56" w:rsidR="6DAC9471" w:rsidRPr="000A3736" w:rsidRDefault="6DAC9471" w:rsidP="607E80E8">
      <w:pPr>
        <w:spacing w:after="160"/>
        <w:jc w:val="both"/>
        <w:rPr>
          <w:rFonts w:eastAsiaTheme="majorEastAsia" w:cstheme="minorHAnsi"/>
          <w:sz w:val="22"/>
          <w:szCs w:val="22"/>
        </w:rPr>
      </w:pPr>
      <w:r w:rsidRPr="000A3736">
        <w:rPr>
          <w:rFonts w:eastAsiaTheme="majorEastAsia" w:cstheme="minorHAnsi"/>
          <w:sz w:val="22"/>
          <w:szCs w:val="22"/>
        </w:rPr>
        <w:t xml:space="preserve">An application must comply with all these criteria in order to proceed to the assessment phase. </w:t>
      </w:r>
    </w:p>
    <w:p w14:paraId="435838E8" w14:textId="06779506" w:rsidR="6DAC9471" w:rsidRPr="000A3736" w:rsidRDefault="6DAC9471" w:rsidP="607E80E8">
      <w:pPr>
        <w:spacing w:after="160"/>
        <w:jc w:val="both"/>
        <w:rPr>
          <w:rFonts w:eastAsiaTheme="majorEastAsia" w:cstheme="minorHAnsi"/>
          <w:sz w:val="22"/>
          <w:szCs w:val="22"/>
        </w:rPr>
      </w:pPr>
      <w:r w:rsidRPr="000A3736">
        <w:rPr>
          <w:rFonts w:eastAsiaTheme="majorEastAsia" w:cstheme="minorHAnsi"/>
          <w:sz w:val="22"/>
          <w:szCs w:val="22"/>
        </w:rPr>
        <w:t>Applications not complying will be rejected.</w:t>
      </w:r>
    </w:p>
    <w:p w14:paraId="33C90E8F" w14:textId="4D7EEF65" w:rsidR="6DAC9471" w:rsidRDefault="6DAC9471" w:rsidP="07B589F7">
      <w:pPr>
        <w:spacing w:after="160"/>
        <w:jc w:val="both"/>
        <w:rPr>
          <w:rFonts w:eastAsiaTheme="majorEastAsia" w:cstheme="minorHAnsi"/>
          <w:sz w:val="22"/>
          <w:szCs w:val="22"/>
        </w:rPr>
      </w:pPr>
      <w:r w:rsidRPr="000A3736">
        <w:rPr>
          <w:rFonts w:eastAsiaTheme="majorEastAsia" w:cstheme="minorHAnsi"/>
          <w:sz w:val="22"/>
          <w:szCs w:val="22"/>
        </w:rPr>
        <w:t>All applications positively assessed during the pre-assessment will be presented to the Steering Committee</w:t>
      </w:r>
      <w:r w:rsidR="3E39CDD2" w:rsidRPr="000A3736">
        <w:rPr>
          <w:rFonts w:eastAsiaTheme="majorEastAsia" w:cstheme="minorHAnsi"/>
          <w:sz w:val="22"/>
          <w:szCs w:val="22"/>
        </w:rPr>
        <w:t xml:space="preserve"> of the ICEDA project</w:t>
      </w:r>
      <w:r w:rsidRPr="000A3736">
        <w:rPr>
          <w:rFonts w:eastAsiaTheme="majorEastAsia" w:cstheme="minorHAnsi"/>
          <w:sz w:val="22"/>
          <w:szCs w:val="22"/>
        </w:rPr>
        <w:t xml:space="preserve"> for approval/rejection/conditional approval based on the following </w:t>
      </w:r>
      <w:r w:rsidRPr="000A3736">
        <w:rPr>
          <w:rFonts w:eastAsiaTheme="majorEastAsia" w:cstheme="minorHAnsi"/>
          <w:b/>
          <w:bCs/>
          <w:sz w:val="22"/>
          <w:szCs w:val="22"/>
        </w:rPr>
        <w:t>selection criteria</w:t>
      </w:r>
      <w:r w:rsidRPr="000A3736">
        <w:rPr>
          <w:rFonts w:eastAsiaTheme="majorEastAsia" w:cstheme="minorHAnsi"/>
          <w:sz w:val="22"/>
          <w:szCs w:val="22"/>
        </w:rPr>
        <w:t>:</w:t>
      </w:r>
    </w:p>
    <w:p w14:paraId="19B2C27F" w14:textId="79DC3C94" w:rsidR="00A378B7" w:rsidRDefault="00A378B7" w:rsidP="07B589F7">
      <w:pPr>
        <w:spacing w:after="160"/>
        <w:jc w:val="both"/>
        <w:rPr>
          <w:rFonts w:eastAsiaTheme="majorEastAsia" w:cstheme="minorHAnsi"/>
          <w:sz w:val="22"/>
          <w:szCs w:val="22"/>
        </w:rPr>
      </w:pPr>
    </w:p>
    <w:p w14:paraId="110CEDAF" w14:textId="77777777" w:rsidR="00A378B7" w:rsidRPr="000A3736" w:rsidRDefault="00A378B7" w:rsidP="07B589F7">
      <w:pPr>
        <w:spacing w:after="160"/>
        <w:jc w:val="both"/>
        <w:rPr>
          <w:rFonts w:eastAsiaTheme="majorEastAsia" w:cstheme="minorHAnsi"/>
          <w:sz w:val="22"/>
          <w:szCs w:val="22"/>
        </w:rPr>
      </w:pPr>
    </w:p>
    <w:tbl>
      <w:tblPr>
        <w:tblStyle w:val="TableGrid"/>
        <w:tblW w:w="0" w:type="auto"/>
        <w:tblLayout w:type="fixed"/>
        <w:tblLook w:val="04A0" w:firstRow="1" w:lastRow="0" w:firstColumn="1" w:lastColumn="0" w:noHBand="0" w:noVBand="1"/>
      </w:tblPr>
      <w:tblGrid>
        <w:gridCol w:w="4510"/>
        <w:gridCol w:w="4510"/>
      </w:tblGrid>
      <w:tr w:rsidR="607E80E8" w:rsidRPr="000A3736" w14:paraId="0C276787" w14:textId="77777777" w:rsidTr="607E80E8">
        <w:tc>
          <w:tcPr>
            <w:tcW w:w="4510" w:type="dxa"/>
          </w:tcPr>
          <w:p w14:paraId="4DBC65D2" w14:textId="511C0EE0" w:rsidR="607E80E8" w:rsidRPr="000A3736" w:rsidRDefault="607E80E8" w:rsidP="607E80E8">
            <w:pPr>
              <w:pStyle w:val="ListParagraph"/>
              <w:numPr>
                <w:ilvl w:val="0"/>
                <w:numId w:val="8"/>
              </w:numPr>
              <w:spacing w:after="160" w:line="259" w:lineRule="auto"/>
              <w:jc w:val="both"/>
              <w:rPr>
                <w:rFonts w:eastAsiaTheme="majorEastAsia" w:cstheme="minorHAnsi"/>
                <w:sz w:val="22"/>
                <w:szCs w:val="22"/>
              </w:rPr>
            </w:pPr>
            <w:r w:rsidRPr="000A3736">
              <w:rPr>
                <w:rFonts w:eastAsiaTheme="majorEastAsia" w:cstheme="minorHAnsi"/>
                <w:sz w:val="22"/>
                <w:szCs w:val="22"/>
              </w:rPr>
              <w:lastRenderedPageBreak/>
              <w:t>Technical approach (maximum 70 points)</w:t>
            </w:r>
          </w:p>
          <w:p w14:paraId="07701E49" w14:textId="7C9F424F" w:rsidR="607E80E8" w:rsidRPr="000A3736" w:rsidRDefault="607E80E8" w:rsidP="607E80E8">
            <w:pPr>
              <w:spacing w:line="259" w:lineRule="auto"/>
              <w:jc w:val="both"/>
              <w:rPr>
                <w:rFonts w:eastAsiaTheme="majorEastAsia" w:cstheme="minorHAnsi"/>
                <w:sz w:val="22"/>
                <w:szCs w:val="22"/>
              </w:rPr>
            </w:pPr>
          </w:p>
        </w:tc>
        <w:tc>
          <w:tcPr>
            <w:tcW w:w="4510" w:type="dxa"/>
          </w:tcPr>
          <w:p w14:paraId="611A7750" w14:textId="2B7236F8"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Relevance to the needs and issues addressed (30 points)</w:t>
            </w:r>
          </w:p>
          <w:p w14:paraId="4378769B" w14:textId="0B663A7F"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Quality of the proposed activities (15 points)</w:t>
            </w:r>
          </w:p>
          <w:p w14:paraId="28AC1DB0" w14:textId="195F394A"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Results-oriented activities (15 points)</w:t>
            </w:r>
          </w:p>
          <w:p w14:paraId="191093E8" w14:textId="34976723"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Innovation (10 points)</w:t>
            </w:r>
          </w:p>
        </w:tc>
      </w:tr>
      <w:tr w:rsidR="607E80E8" w:rsidRPr="000A3736" w14:paraId="791789C5" w14:textId="77777777" w:rsidTr="607E80E8">
        <w:tc>
          <w:tcPr>
            <w:tcW w:w="4510" w:type="dxa"/>
          </w:tcPr>
          <w:p w14:paraId="30AB55C9" w14:textId="740D5CD9" w:rsidR="607E80E8" w:rsidRPr="000A3736" w:rsidRDefault="607E80E8" w:rsidP="607E80E8">
            <w:pPr>
              <w:pStyle w:val="ListParagraph"/>
              <w:numPr>
                <w:ilvl w:val="0"/>
                <w:numId w:val="8"/>
              </w:numPr>
              <w:spacing w:after="160" w:line="259" w:lineRule="auto"/>
              <w:jc w:val="both"/>
              <w:rPr>
                <w:rFonts w:eastAsiaTheme="majorEastAsia" w:cstheme="minorHAnsi"/>
                <w:sz w:val="22"/>
                <w:szCs w:val="22"/>
              </w:rPr>
            </w:pPr>
            <w:r w:rsidRPr="000A3736">
              <w:rPr>
                <w:rFonts w:eastAsiaTheme="majorEastAsia" w:cstheme="minorHAnsi"/>
                <w:sz w:val="22"/>
                <w:szCs w:val="22"/>
              </w:rPr>
              <w:t>Organizational capacity and past performance (maximum 10 points)</w:t>
            </w:r>
          </w:p>
        </w:tc>
        <w:tc>
          <w:tcPr>
            <w:tcW w:w="4510" w:type="dxa"/>
          </w:tcPr>
          <w:p w14:paraId="4647807A" w14:textId="6DE8E101"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Administrative, financial and managerial capacities (5 points)</w:t>
            </w:r>
          </w:p>
          <w:p w14:paraId="028464EE" w14:textId="146B0E4A"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Relevant past experience and results in similar areas (5 points)</w:t>
            </w:r>
          </w:p>
        </w:tc>
      </w:tr>
      <w:tr w:rsidR="607E80E8" w:rsidRPr="000A3736" w14:paraId="577D2C44" w14:textId="77777777" w:rsidTr="607E80E8">
        <w:tc>
          <w:tcPr>
            <w:tcW w:w="4510" w:type="dxa"/>
          </w:tcPr>
          <w:p w14:paraId="158C63DD" w14:textId="640AF481" w:rsidR="607E80E8" w:rsidRPr="000A3736" w:rsidRDefault="607E80E8" w:rsidP="607E80E8">
            <w:pPr>
              <w:pStyle w:val="ListParagraph"/>
              <w:numPr>
                <w:ilvl w:val="0"/>
                <w:numId w:val="8"/>
              </w:numPr>
              <w:spacing w:after="160" w:line="259" w:lineRule="auto"/>
              <w:jc w:val="both"/>
              <w:rPr>
                <w:rFonts w:eastAsiaTheme="majorEastAsia" w:cstheme="minorHAnsi"/>
                <w:sz w:val="22"/>
                <w:szCs w:val="22"/>
              </w:rPr>
            </w:pPr>
            <w:r w:rsidRPr="000A3736">
              <w:rPr>
                <w:rFonts w:eastAsiaTheme="majorEastAsia" w:cstheme="minorHAnsi"/>
                <w:sz w:val="22"/>
                <w:szCs w:val="22"/>
              </w:rPr>
              <w:t xml:space="preserve">Cost proposal </w:t>
            </w:r>
          </w:p>
          <w:p w14:paraId="3774A105" w14:textId="354861A7" w:rsidR="607E80E8" w:rsidRPr="000A3736" w:rsidRDefault="607E80E8" w:rsidP="607E80E8">
            <w:pPr>
              <w:spacing w:line="259" w:lineRule="auto"/>
              <w:ind w:left="720"/>
              <w:jc w:val="both"/>
              <w:rPr>
                <w:rFonts w:eastAsiaTheme="majorEastAsia" w:cstheme="minorHAnsi"/>
                <w:sz w:val="22"/>
                <w:szCs w:val="22"/>
              </w:rPr>
            </w:pPr>
            <w:r w:rsidRPr="000A3736">
              <w:rPr>
                <w:rFonts w:eastAsiaTheme="majorEastAsia" w:cstheme="minorHAnsi"/>
                <w:sz w:val="22"/>
                <w:szCs w:val="22"/>
              </w:rPr>
              <w:t>(max. 20 points)</w:t>
            </w:r>
          </w:p>
        </w:tc>
        <w:tc>
          <w:tcPr>
            <w:tcW w:w="4510" w:type="dxa"/>
          </w:tcPr>
          <w:p w14:paraId="786E3ACF" w14:textId="78531327" w:rsidR="607E80E8" w:rsidRPr="000A3736" w:rsidRDefault="607E80E8" w:rsidP="607E80E8">
            <w:pPr>
              <w:pStyle w:val="ListParagraph"/>
              <w:numPr>
                <w:ilvl w:val="1"/>
                <w:numId w:val="7"/>
              </w:numPr>
              <w:spacing w:after="160" w:line="259" w:lineRule="auto"/>
              <w:ind w:left="522"/>
              <w:jc w:val="both"/>
              <w:rPr>
                <w:rFonts w:eastAsiaTheme="majorEastAsia" w:cstheme="minorHAnsi"/>
                <w:sz w:val="22"/>
                <w:szCs w:val="22"/>
              </w:rPr>
            </w:pPr>
            <w:r w:rsidRPr="000A3736">
              <w:rPr>
                <w:rFonts w:eastAsiaTheme="majorEastAsia" w:cstheme="minorHAnsi"/>
                <w:sz w:val="22"/>
                <w:szCs w:val="22"/>
              </w:rPr>
              <w:t>Cost-effectiveness of the budget (20 points)</w:t>
            </w:r>
          </w:p>
        </w:tc>
      </w:tr>
    </w:tbl>
    <w:p w14:paraId="6E3165F3" w14:textId="414FBAC6" w:rsidR="607E80E8" w:rsidRPr="000A3736" w:rsidRDefault="607E80E8" w:rsidP="607E80E8">
      <w:pPr>
        <w:spacing w:after="160"/>
        <w:jc w:val="both"/>
        <w:rPr>
          <w:rFonts w:eastAsiaTheme="majorEastAsia" w:cstheme="minorHAnsi"/>
          <w:sz w:val="22"/>
          <w:szCs w:val="22"/>
        </w:rPr>
      </w:pPr>
    </w:p>
    <w:p w14:paraId="07733355" w14:textId="680A9F60" w:rsidR="6DAC9471" w:rsidRPr="000A3736" w:rsidRDefault="6DAC9471" w:rsidP="607E80E8">
      <w:pPr>
        <w:spacing w:after="160"/>
        <w:jc w:val="both"/>
        <w:rPr>
          <w:rFonts w:eastAsiaTheme="majorEastAsia" w:cstheme="minorHAnsi"/>
          <w:sz w:val="22"/>
          <w:szCs w:val="22"/>
        </w:rPr>
      </w:pPr>
      <w:r w:rsidRPr="000A3736">
        <w:rPr>
          <w:rFonts w:eastAsiaTheme="majorEastAsia" w:cstheme="minorHAnsi"/>
          <w:sz w:val="22"/>
          <w:szCs w:val="22"/>
        </w:rPr>
        <w:t xml:space="preserve">Small grants will be awarded only to responsible recipients who possess the potential to perform successfully under the criteria and terms of the Small Grants Scheme. Consideration will be given to such matters as integrity, record of past performance, financial and technical resources, and accessibility to other necessary resources. During the evaluation process, the Steering Committee will have the liberty to request additional information from the applicants regarding the proposal or about the organization in general that is necessary to complete the evaluation. </w:t>
      </w:r>
    </w:p>
    <w:p w14:paraId="43AECD0F" w14:textId="3807060D" w:rsidR="607E80E8" w:rsidRPr="00A378B7" w:rsidRDefault="6DAC9471" w:rsidP="00A378B7">
      <w:pPr>
        <w:spacing w:after="160"/>
        <w:jc w:val="both"/>
        <w:rPr>
          <w:rFonts w:eastAsiaTheme="majorEastAsia" w:cstheme="minorHAnsi"/>
          <w:sz w:val="22"/>
          <w:szCs w:val="22"/>
        </w:rPr>
      </w:pPr>
      <w:r w:rsidRPr="000A3736">
        <w:rPr>
          <w:rFonts w:eastAsiaTheme="majorEastAsia" w:cstheme="minorHAnsi"/>
          <w:sz w:val="22"/>
          <w:szCs w:val="22"/>
        </w:rPr>
        <w:t xml:space="preserve">Following the best practices used by the EU Delegations, a threshold of 70 points will be set by the Steering Committee and only proposals exceeding this level will be considered. The sub-grants will be awarded to the highest-ranked proposals from each country, while the rest will be put on the reserve list, and considered if the highest-ranked proposal for a certain country are below the threshold. </w:t>
      </w:r>
    </w:p>
    <w:p w14:paraId="74607B1D" w14:textId="544EC78D" w:rsidR="01F81557" w:rsidRPr="00A378B7" w:rsidRDefault="01F81557" w:rsidP="00A378B7">
      <w:pPr>
        <w:pStyle w:val="Heading1"/>
        <w:numPr>
          <w:ilvl w:val="0"/>
          <w:numId w:val="24"/>
        </w:numPr>
        <w:rPr>
          <w:rFonts w:eastAsiaTheme="minorEastAsia"/>
          <w:b/>
          <w:sz w:val="28"/>
          <w:szCs w:val="28"/>
        </w:rPr>
      </w:pPr>
      <w:bookmarkStart w:id="15" w:name="_Toc48295775"/>
      <w:r w:rsidRPr="00A378B7">
        <w:rPr>
          <w:b/>
          <w:sz w:val="28"/>
          <w:szCs w:val="28"/>
        </w:rPr>
        <w:t>Notification from the ICEDA TEAM</w:t>
      </w:r>
      <w:bookmarkEnd w:id="15"/>
    </w:p>
    <w:p w14:paraId="5D65C629" w14:textId="7221C95D" w:rsidR="607E80E8" w:rsidRPr="000A3736" w:rsidRDefault="607E80E8" w:rsidP="607E80E8">
      <w:pPr>
        <w:spacing w:after="160"/>
        <w:jc w:val="both"/>
        <w:rPr>
          <w:rFonts w:eastAsiaTheme="majorEastAsia" w:cstheme="minorHAnsi"/>
          <w:sz w:val="22"/>
          <w:szCs w:val="22"/>
        </w:rPr>
      </w:pPr>
    </w:p>
    <w:p w14:paraId="07CDC986" w14:textId="54012294" w:rsidR="0CEDFFF6" w:rsidRPr="000A3736" w:rsidRDefault="0CEDFFF6" w:rsidP="607E80E8">
      <w:pPr>
        <w:spacing w:after="160"/>
        <w:jc w:val="both"/>
        <w:rPr>
          <w:rFonts w:eastAsiaTheme="majorEastAsia" w:cstheme="minorHAnsi"/>
          <w:sz w:val="22"/>
          <w:szCs w:val="22"/>
        </w:rPr>
      </w:pPr>
      <w:r w:rsidRPr="000A3736">
        <w:rPr>
          <w:rFonts w:eastAsiaTheme="majorEastAsia" w:cstheme="minorHAnsi"/>
          <w:sz w:val="22"/>
          <w:szCs w:val="22"/>
        </w:rPr>
        <w:t xml:space="preserve">Approval, rejection, or conditional approval letters will be sent to the applicants. Approved applications will receive an Agreement of cooperation outlining the recipient organization’s legal obligations, which will be based on the implementation timeframe from each application. In line with the Action contract and the resulting internal procedures the sub-grantees will conduct administrative preparations including registering the project with the respective tax authorities. </w:t>
      </w:r>
    </w:p>
    <w:p w14:paraId="2460F295" w14:textId="23C7FEF8" w:rsidR="0CEDFFF6" w:rsidRPr="000A3736" w:rsidRDefault="0CEDFFF6" w:rsidP="07B589F7">
      <w:pPr>
        <w:spacing w:after="160"/>
        <w:jc w:val="both"/>
        <w:rPr>
          <w:rFonts w:eastAsiaTheme="majorEastAsia" w:cstheme="minorHAnsi"/>
          <w:sz w:val="22"/>
          <w:szCs w:val="22"/>
        </w:rPr>
      </w:pPr>
      <w:r w:rsidRPr="000A3736">
        <w:rPr>
          <w:rFonts w:eastAsiaTheme="majorEastAsia" w:cstheme="minorHAnsi"/>
          <w:sz w:val="22"/>
          <w:szCs w:val="22"/>
        </w:rPr>
        <w:t>Metamorphosis will manage all aspects of implementation of the sub-grant contracts with each of the sub-grantees, distribute funds and monitor the implementation, facilitating communication and problem-solving when necessary, and ensure that sub-grantees are supported in utilizing the provided tools and training to advance their activism. The ICEDA partners from different Western Balkan countries will be part of the monitoring process and provide support to the sub-grantees through coaching and mentoring in order to facilitate successful implementation.</w:t>
      </w:r>
    </w:p>
    <w:p w14:paraId="2E0BA366" w14:textId="1081020E" w:rsidR="7AF7733B" w:rsidRPr="000A3736" w:rsidRDefault="7AF7733B" w:rsidP="3CDF3551">
      <w:pPr>
        <w:spacing w:after="160"/>
        <w:jc w:val="both"/>
        <w:rPr>
          <w:rFonts w:eastAsiaTheme="majorEastAsia"/>
          <w:sz w:val="22"/>
          <w:szCs w:val="22"/>
        </w:rPr>
      </w:pPr>
      <w:r w:rsidRPr="3CDF3551">
        <w:rPr>
          <w:rFonts w:eastAsiaTheme="majorEastAsia"/>
          <w:sz w:val="22"/>
          <w:szCs w:val="22"/>
        </w:rPr>
        <w:t xml:space="preserve">The </w:t>
      </w:r>
      <w:r w:rsidR="6B6586A2" w:rsidRPr="3CDF3551">
        <w:rPr>
          <w:rFonts w:eastAsiaTheme="majorEastAsia"/>
          <w:sz w:val="22"/>
          <w:szCs w:val="22"/>
        </w:rPr>
        <w:t>applicants</w:t>
      </w:r>
      <w:r w:rsidRPr="3CDF3551">
        <w:rPr>
          <w:rFonts w:eastAsiaTheme="majorEastAsia"/>
          <w:sz w:val="22"/>
          <w:szCs w:val="22"/>
        </w:rPr>
        <w:t xml:space="preserve"> will be notified from the project team </w:t>
      </w:r>
      <w:r w:rsidR="04CF1A1A" w:rsidRPr="3CDF3551">
        <w:rPr>
          <w:rFonts w:eastAsiaTheme="majorEastAsia"/>
          <w:sz w:val="22"/>
          <w:szCs w:val="22"/>
        </w:rPr>
        <w:t>by email on the results of their application by</w:t>
      </w:r>
      <w:r w:rsidR="504CEF24" w:rsidRPr="3CDF3551">
        <w:rPr>
          <w:rFonts w:eastAsiaTheme="majorEastAsia"/>
          <w:sz w:val="22"/>
          <w:szCs w:val="22"/>
        </w:rPr>
        <w:t xml:space="preserve"> </w:t>
      </w:r>
      <w:r w:rsidR="73AF4218" w:rsidRPr="3CDF3551">
        <w:rPr>
          <w:rFonts w:eastAsiaTheme="majorEastAsia"/>
          <w:sz w:val="22"/>
          <w:szCs w:val="22"/>
        </w:rPr>
        <w:t>end of October 2020.</w:t>
      </w:r>
    </w:p>
    <w:p w14:paraId="25D0CCE7" w14:textId="0BCC89C9" w:rsidR="607E80E8" w:rsidRPr="000A3736" w:rsidRDefault="607E80E8" w:rsidP="607E80E8">
      <w:pPr>
        <w:ind w:left="360"/>
        <w:rPr>
          <w:rFonts w:cstheme="minorHAnsi"/>
          <w:b/>
          <w:bCs/>
          <w:sz w:val="22"/>
          <w:szCs w:val="22"/>
        </w:rPr>
      </w:pPr>
    </w:p>
    <w:p w14:paraId="5D5F8172" w14:textId="13EB5C1A" w:rsidR="0916D171" w:rsidRPr="00A378B7" w:rsidRDefault="0916D171" w:rsidP="00A378B7">
      <w:pPr>
        <w:pStyle w:val="Heading1"/>
        <w:numPr>
          <w:ilvl w:val="0"/>
          <w:numId w:val="24"/>
        </w:numPr>
        <w:rPr>
          <w:b/>
          <w:sz w:val="28"/>
          <w:szCs w:val="28"/>
        </w:rPr>
      </w:pPr>
      <w:bookmarkStart w:id="16" w:name="_Toc48295776"/>
      <w:r w:rsidRPr="00A378B7">
        <w:rPr>
          <w:b/>
          <w:sz w:val="28"/>
          <w:szCs w:val="28"/>
        </w:rPr>
        <w:lastRenderedPageBreak/>
        <w:t>Contract Notice</w:t>
      </w:r>
      <w:bookmarkEnd w:id="16"/>
    </w:p>
    <w:p w14:paraId="3A04E51F" w14:textId="0E3A767F" w:rsidR="12E886D6" w:rsidRPr="000A3736" w:rsidRDefault="12E886D6" w:rsidP="12E886D6">
      <w:pPr>
        <w:rPr>
          <w:rFonts w:cstheme="minorHAnsi"/>
          <w:b/>
          <w:bCs/>
          <w:sz w:val="22"/>
          <w:szCs w:val="22"/>
        </w:rPr>
      </w:pPr>
    </w:p>
    <w:p w14:paraId="6FB61E6C" w14:textId="0465B9A6" w:rsidR="36BF7E04" w:rsidRPr="000A3736" w:rsidRDefault="36BF7E04" w:rsidP="3CDF3551">
      <w:pPr>
        <w:jc w:val="both"/>
        <w:rPr>
          <w:rFonts w:eastAsiaTheme="majorEastAsia"/>
          <w:sz w:val="22"/>
          <w:szCs w:val="22"/>
          <w:highlight w:val="yellow"/>
        </w:rPr>
      </w:pPr>
      <w:r w:rsidRPr="3CDF3551">
        <w:rPr>
          <w:rFonts w:eastAsiaTheme="majorEastAsia"/>
          <w:sz w:val="22"/>
          <w:szCs w:val="22"/>
        </w:rPr>
        <w:t>Following the decision to award a grant, the beneficiary(</w:t>
      </w:r>
      <w:proofErr w:type="spellStart"/>
      <w:r w:rsidRPr="3CDF3551">
        <w:rPr>
          <w:rFonts w:eastAsiaTheme="majorEastAsia"/>
          <w:sz w:val="22"/>
          <w:szCs w:val="22"/>
        </w:rPr>
        <w:t>ies</w:t>
      </w:r>
      <w:proofErr w:type="spellEnd"/>
      <w:r w:rsidRPr="3CDF3551">
        <w:rPr>
          <w:rFonts w:eastAsiaTheme="majorEastAsia"/>
          <w:sz w:val="22"/>
          <w:szCs w:val="22"/>
        </w:rPr>
        <w:t xml:space="preserve">) will be offered a contract based on the standard grant contract. </w:t>
      </w:r>
      <w:r w:rsidR="6B764F80" w:rsidRPr="3CDF3551">
        <w:rPr>
          <w:rFonts w:eastAsiaTheme="majorEastAsia"/>
          <w:sz w:val="22"/>
          <w:szCs w:val="22"/>
        </w:rPr>
        <w:t xml:space="preserve"> The contract notice will be </w:t>
      </w:r>
      <w:r w:rsidR="7147506A" w:rsidRPr="3CDF3551">
        <w:rPr>
          <w:rFonts w:eastAsiaTheme="majorEastAsia"/>
          <w:sz w:val="22"/>
          <w:szCs w:val="22"/>
        </w:rPr>
        <w:t xml:space="preserve">sent </w:t>
      </w:r>
      <w:r w:rsidR="6B764F80" w:rsidRPr="3CDF3551">
        <w:rPr>
          <w:rFonts w:eastAsiaTheme="majorEastAsia"/>
          <w:sz w:val="22"/>
          <w:szCs w:val="22"/>
        </w:rPr>
        <w:t xml:space="preserve">by </w:t>
      </w:r>
      <w:r w:rsidR="5DD348C5" w:rsidRPr="3CDF3551">
        <w:rPr>
          <w:rFonts w:eastAsiaTheme="majorEastAsia"/>
          <w:sz w:val="22"/>
          <w:szCs w:val="22"/>
        </w:rPr>
        <w:t>November</w:t>
      </w:r>
      <w:r w:rsidR="6B764F80" w:rsidRPr="3CDF3551">
        <w:rPr>
          <w:rFonts w:eastAsiaTheme="majorEastAsia"/>
          <w:sz w:val="22"/>
          <w:szCs w:val="22"/>
        </w:rPr>
        <w:t xml:space="preserve"> 2020, while the project will intend to s</w:t>
      </w:r>
      <w:r w:rsidR="1B48072E" w:rsidRPr="3CDF3551">
        <w:rPr>
          <w:rFonts w:eastAsiaTheme="majorEastAsia"/>
          <w:sz w:val="22"/>
          <w:szCs w:val="22"/>
        </w:rPr>
        <w:t xml:space="preserve">tart implementation by </w:t>
      </w:r>
      <w:r w:rsidR="1D18ECAF" w:rsidRPr="3CDF3551">
        <w:rPr>
          <w:rFonts w:eastAsiaTheme="majorEastAsia"/>
          <w:sz w:val="22"/>
          <w:szCs w:val="22"/>
        </w:rPr>
        <w:t>December</w:t>
      </w:r>
      <w:r w:rsidR="1B48072E" w:rsidRPr="3CDF3551">
        <w:rPr>
          <w:rFonts w:eastAsiaTheme="majorEastAsia"/>
          <w:sz w:val="22"/>
          <w:szCs w:val="22"/>
        </w:rPr>
        <w:t xml:space="preserve"> 2020</w:t>
      </w:r>
      <w:r w:rsidR="1B81C48F" w:rsidRPr="3CDF3551">
        <w:rPr>
          <w:rFonts w:eastAsiaTheme="majorEastAsia"/>
          <w:sz w:val="22"/>
          <w:szCs w:val="22"/>
        </w:rPr>
        <w:t>.</w:t>
      </w:r>
    </w:p>
    <w:p w14:paraId="108594EB" w14:textId="6E0DF9C8" w:rsidR="3CCE3542" w:rsidRPr="000A3736" w:rsidRDefault="3CCE3542" w:rsidP="3CCE3542">
      <w:pPr>
        <w:jc w:val="both"/>
        <w:rPr>
          <w:rFonts w:eastAsiaTheme="majorEastAsia" w:cstheme="minorHAnsi"/>
          <w:sz w:val="22"/>
          <w:szCs w:val="22"/>
        </w:rPr>
      </w:pPr>
    </w:p>
    <w:p w14:paraId="139A9DC0" w14:textId="6AFC8A85" w:rsidR="46F0E854" w:rsidRPr="000A3736" w:rsidRDefault="46F0E854" w:rsidP="3CCE3542">
      <w:pPr>
        <w:jc w:val="both"/>
        <w:rPr>
          <w:rFonts w:eastAsiaTheme="majorEastAsia" w:cstheme="minorHAnsi"/>
          <w:sz w:val="22"/>
          <w:szCs w:val="22"/>
        </w:rPr>
      </w:pPr>
      <w:r w:rsidRPr="000A3736">
        <w:rPr>
          <w:rFonts w:eastAsiaTheme="majorEastAsia" w:cstheme="minorHAnsi"/>
          <w:sz w:val="22"/>
          <w:szCs w:val="22"/>
        </w:rPr>
        <w:t xml:space="preserve">The beneficiary </w:t>
      </w:r>
      <w:r w:rsidR="710F7B5E" w:rsidRPr="000A3736">
        <w:rPr>
          <w:rFonts w:eastAsiaTheme="majorEastAsia" w:cstheme="minorHAnsi"/>
          <w:sz w:val="22"/>
          <w:szCs w:val="22"/>
        </w:rPr>
        <w:t xml:space="preserve">upon the signature of the contract will receive 70% of the total agreed budget of the project, while the remaining amount of 30% will be </w:t>
      </w:r>
      <w:r w:rsidR="6D9DCD97" w:rsidRPr="000A3736">
        <w:rPr>
          <w:rFonts w:eastAsiaTheme="majorEastAsia" w:cstheme="minorHAnsi"/>
          <w:sz w:val="22"/>
          <w:szCs w:val="22"/>
        </w:rPr>
        <w:t>distributed</w:t>
      </w:r>
      <w:r w:rsidR="710F7B5E" w:rsidRPr="000A3736">
        <w:rPr>
          <w:rFonts w:eastAsiaTheme="majorEastAsia" w:cstheme="minorHAnsi"/>
          <w:sz w:val="22"/>
          <w:szCs w:val="22"/>
        </w:rPr>
        <w:t xml:space="preserve"> </w:t>
      </w:r>
      <w:r w:rsidR="677CCF05" w:rsidRPr="000A3736">
        <w:rPr>
          <w:rFonts w:eastAsiaTheme="majorEastAsia" w:cstheme="minorHAnsi"/>
          <w:sz w:val="22"/>
          <w:szCs w:val="22"/>
        </w:rPr>
        <w:t xml:space="preserve">upon the approval of the final narrative and financial report. </w:t>
      </w:r>
    </w:p>
    <w:p w14:paraId="3DC8D06C" w14:textId="3BADA346" w:rsidR="3CDF3551" w:rsidRDefault="3CDF3551" w:rsidP="3CDF3551">
      <w:pPr>
        <w:rPr>
          <w:b/>
          <w:bCs/>
          <w:sz w:val="22"/>
          <w:szCs w:val="22"/>
        </w:rPr>
      </w:pPr>
    </w:p>
    <w:p w14:paraId="2C29EF0A" w14:textId="51F20A38" w:rsidR="01F81557" w:rsidRPr="00A378B7" w:rsidRDefault="01F81557" w:rsidP="00A378B7">
      <w:pPr>
        <w:pStyle w:val="Heading1"/>
        <w:numPr>
          <w:ilvl w:val="0"/>
          <w:numId w:val="24"/>
        </w:numPr>
        <w:rPr>
          <w:rFonts w:eastAsiaTheme="minorEastAsia"/>
          <w:b/>
          <w:sz w:val="28"/>
          <w:szCs w:val="28"/>
        </w:rPr>
      </w:pPr>
      <w:bookmarkStart w:id="17" w:name="_Toc48295777"/>
      <w:r w:rsidRPr="00A378B7">
        <w:rPr>
          <w:b/>
          <w:sz w:val="28"/>
          <w:szCs w:val="28"/>
        </w:rPr>
        <w:t>Annexes</w:t>
      </w:r>
      <w:bookmarkEnd w:id="17"/>
      <w:r w:rsidRPr="00A378B7">
        <w:rPr>
          <w:b/>
          <w:sz w:val="28"/>
          <w:szCs w:val="28"/>
        </w:rPr>
        <w:t xml:space="preserve"> </w:t>
      </w:r>
    </w:p>
    <w:p w14:paraId="4FAD6841" w14:textId="284B8832" w:rsidR="00E75DFC" w:rsidRPr="00E75DFC" w:rsidRDefault="00750451" w:rsidP="00E75DFC">
      <w:pPr>
        <w:pStyle w:val="ListParagraph"/>
        <w:numPr>
          <w:ilvl w:val="0"/>
          <w:numId w:val="20"/>
        </w:numPr>
        <w:rPr>
          <w:rFonts w:cstheme="minorHAnsi"/>
          <w:bCs/>
          <w:sz w:val="22"/>
          <w:szCs w:val="22"/>
        </w:rPr>
      </w:pPr>
      <w:hyperlink r:id="rId18" w:history="1">
        <w:r w:rsidR="00A32633">
          <w:rPr>
            <w:rStyle w:val="Hyperlink"/>
            <w:rFonts w:cstheme="minorHAnsi"/>
            <w:bCs/>
            <w:sz w:val="22"/>
            <w:szCs w:val="22"/>
          </w:rPr>
          <w:t>Application F</w:t>
        </w:r>
        <w:r w:rsidR="00E75DFC" w:rsidRPr="00E75DFC">
          <w:rPr>
            <w:rStyle w:val="Hyperlink"/>
            <w:rFonts w:cstheme="minorHAnsi"/>
            <w:bCs/>
            <w:sz w:val="22"/>
            <w:szCs w:val="22"/>
          </w:rPr>
          <w:t>orm</w:t>
        </w:r>
      </w:hyperlink>
    </w:p>
    <w:p w14:paraId="6A6E5330" w14:textId="0277EA49" w:rsidR="00E75DFC" w:rsidRPr="00A32633" w:rsidRDefault="00750451" w:rsidP="00E75DFC">
      <w:pPr>
        <w:pStyle w:val="ListParagraph"/>
        <w:numPr>
          <w:ilvl w:val="0"/>
          <w:numId w:val="20"/>
        </w:numPr>
        <w:rPr>
          <w:rFonts w:cstheme="minorHAnsi"/>
          <w:bCs/>
          <w:sz w:val="22"/>
          <w:szCs w:val="22"/>
        </w:rPr>
      </w:pPr>
      <w:hyperlink r:id="rId19" w:history="1">
        <w:r w:rsidR="00E75DFC" w:rsidRPr="00A32633">
          <w:rPr>
            <w:rStyle w:val="Hyperlink"/>
            <w:rFonts w:cstheme="minorHAnsi"/>
            <w:bCs/>
            <w:sz w:val="22"/>
            <w:szCs w:val="22"/>
          </w:rPr>
          <w:t>Timefram</w:t>
        </w:r>
        <w:r w:rsidR="00A32633">
          <w:rPr>
            <w:rStyle w:val="Hyperlink"/>
            <w:rFonts w:cstheme="minorHAnsi"/>
            <w:bCs/>
            <w:sz w:val="22"/>
            <w:szCs w:val="22"/>
          </w:rPr>
          <w:t>e of project implementation</w:t>
        </w:r>
      </w:hyperlink>
      <w:r w:rsidR="00A32633">
        <w:rPr>
          <w:rFonts w:cstheme="minorHAnsi"/>
          <w:bCs/>
          <w:sz w:val="22"/>
          <w:szCs w:val="22"/>
        </w:rPr>
        <w:t xml:space="preserve"> </w:t>
      </w:r>
    </w:p>
    <w:p w14:paraId="1CF7E68D" w14:textId="58A01AB5" w:rsidR="00E75DFC" w:rsidRPr="00A32633" w:rsidRDefault="00E75DFC" w:rsidP="00E75DFC">
      <w:pPr>
        <w:pStyle w:val="ListParagraph"/>
        <w:numPr>
          <w:ilvl w:val="0"/>
          <w:numId w:val="20"/>
        </w:numPr>
        <w:rPr>
          <w:rFonts w:cstheme="minorHAnsi"/>
          <w:b/>
          <w:bCs/>
          <w:sz w:val="22"/>
          <w:szCs w:val="22"/>
        </w:rPr>
      </w:pPr>
      <w:r w:rsidRPr="00736D20">
        <w:rPr>
          <w:rStyle w:val="Hyperlink"/>
          <w:rFonts w:cstheme="minorHAnsi"/>
          <w:bCs/>
          <w:sz w:val="22"/>
          <w:szCs w:val="22"/>
        </w:rPr>
        <w:t>Budget</w:t>
      </w:r>
      <w:r w:rsidR="00A32633" w:rsidRPr="00736D20">
        <w:rPr>
          <w:rStyle w:val="Hyperlink"/>
          <w:rFonts w:cstheme="minorHAnsi"/>
          <w:bCs/>
          <w:sz w:val="22"/>
          <w:szCs w:val="22"/>
        </w:rPr>
        <w:t xml:space="preserve"> </w:t>
      </w:r>
      <w:hyperlink r:id="rId20" w:history="1">
        <w:r w:rsidR="00A32633" w:rsidRPr="00736D20">
          <w:rPr>
            <w:rStyle w:val="Hyperlink"/>
            <w:rFonts w:cstheme="minorHAnsi"/>
            <w:bCs/>
            <w:sz w:val="22"/>
            <w:szCs w:val="22"/>
          </w:rPr>
          <w:t>Form</w:t>
        </w:r>
      </w:hyperlink>
    </w:p>
    <w:p w14:paraId="703ACF3E" w14:textId="77777777" w:rsidR="00A32633" w:rsidRPr="00A32633" w:rsidRDefault="00A32633" w:rsidP="00A32633">
      <w:pPr>
        <w:rPr>
          <w:rFonts w:cstheme="minorHAnsi"/>
          <w:b/>
          <w:bCs/>
          <w:sz w:val="22"/>
          <w:szCs w:val="22"/>
        </w:rPr>
      </w:pPr>
    </w:p>
    <w:sectPr w:rsidR="00A32633" w:rsidRPr="00A32633" w:rsidSect="00A378B7">
      <w:footerReference w:type="even" r:id="rId21"/>
      <w:footerReference w:type="default" r:id="rId22"/>
      <w:pgSz w:w="11900" w:h="16840"/>
      <w:pgMar w:top="1440" w:right="1440" w:bottom="2160" w:left="1440" w:header="708" w:footer="61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C26890" w16cex:dateUtc="2020-06-25T07:45:09.489Z"/>
  <w16cex:commentExtensible w16cex:durableId="38DE5294" w16cex:dateUtc="2020-07-08T11:43:55Z"/>
  <w16cex:commentExtensible w16cex:durableId="41ACF03E" w16cex:dateUtc="2020-07-08T11:44:54Z"/>
  <w16cex:commentExtensible w16cex:durableId="736EA361" w16cex:dateUtc="2020-07-09T09:40:05.24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3D5D4" w14:textId="77777777" w:rsidR="00750451" w:rsidRDefault="00750451" w:rsidP="000A3736">
      <w:r>
        <w:separator/>
      </w:r>
    </w:p>
  </w:endnote>
  <w:endnote w:type="continuationSeparator" w:id="0">
    <w:p w14:paraId="73E06D8B" w14:textId="77777777" w:rsidR="00750451" w:rsidRDefault="00750451" w:rsidP="000A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4934483"/>
      <w:docPartObj>
        <w:docPartGallery w:val="Page Numbers (Bottom of Page)"/>
        <w:docPartUnique/>
      </w:docPartObj>
    </w:sdtPr>
    <w:sdtEndPr>
      <w:rPr>
        <w:rStyle w:val="PageNumber"/>
      </w:rPr>
    </w:sdtEndPr>
    <w:sdtContent>
      <w:p w14:paraId="7DF29ABE" w14:textId="0401DC00" w:rsidR="00A378B7" w:rsidRDefault="00A378B7" w:rsidP="007E4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EB6E48" w14:textId="77777777" w:rsidR="00A378B7" w:rsidRDefault="00A378B7" w:rsidP="00A37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97710"/>
      <w:docPartObj>
        <w:docPartGallery w:val="Page Numbers (Bottom of Page)"/>
        <w:docPartUnique/>
      </w:docPartObj>
    </w:sdtPr>
    <w:sdtEndPr>
      <w:rPr>
        <w:rStyle w:val="PageNumber"/>
      </w:rPr>
    </w:sdtEndPr>
    <w:sdtContent>
      <w:p w14:paraId="0798AD28" w14:textId="261174FD" w:rsidR="00A378B7" w:rsidRDefault="00A378B7" w:rsidP="007E4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64B5">
          <w:rPr>
            <w:rStyle w:val="PageNumber"/>
            <w:noProof/>
          </w:rPr>
          <w:t>7</w:t>
        </w:r>
        <w:r>
          <w:rPr>
            <w:rStyle w:val="PageNumber"/>
          </w:rPr>
          <w:fldChar w:fldCharType="end"/>
        </w:r>
      </w:p>
    </w:sdtContent>
  </w:sdt>
  <w:p w14:paraId="5650C46B" w14:textId="4ACDE26B" w:rsidR="000A3736" w:rsidRDefault="000A3736" w:rsidP="00A378B7">
    <w:pPr>
      <w:pStyle w:val="Footer"/>
      <w:ind w:right="360"/>
    </w:pPr>
    <w:r>
      <w:rPr>
        <w:noProof/>
      </w:rPr>
      <w:drawing>
        <wp:anchor distT="0" distB="0" distL="114300" distR="114300" simplePos="0" relativeHeight="251658240" behindDoc="1" locked="0" layoutInCell="1" allowOverlap="1" wp14:anchorId="724C20C5" wp14:editId="6557A3C1">
          <wp:simplePos x="0" y="0"/>
          <wp:positionH relativeFrom="column">
            <wp:posOffset>-175260</wp:posOffset>
          </wp:positionH>
          <wp:positionV relativeFrom="paragraph">
            <wp:posOffset>-951865</wp:posOffset>
          </wp:positionV>
          <wp:extent cx="6111240" cy="1417320"/>
          <wp:effectExtent l="0" t="0" r="381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11240" cy="1417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4584" w14:textId="77777777" w:rsidR="00750451" w:rsidRDefault="00750451" w:rsidP="000A3736">
      <w:r>
        <w:separator/>
      </w:r>
    </w:p>
  </w:footnote>
  <w:footnote w:type="continuationSeparator" w:id="0">
    <w:p w14:paraId="6FE9A62E" w14:textId="77777777" w:rsidR="00750451" w:rsidRDefault="00750451" w:rsidP="000A3736">
      <w:r>
        <w:continuationSeparator/>
      </w:r>
    </w:p>
  </w:footnote>
  <w:footnote w:id="1">
    <w:p w14:paraId="36055DF5" w14:textId="78D74C04" w:rsidR="00CC4836" w:rsidRDefault="00CC4836">
      <w:pPr>
        <w:pStyle w:val="FootnoteText"/>
      </w:pPr>
      <w:r>
        <w:rPr>
          <w:rStyle w:val="FootnoteReference"/>
        </w:rPr>
        <w:footnoteRef/>
      </w:r>
      <w:r>
        <w:t xml:space="preserve"> </w:t>
      </w:r>
      <w:r w:rsidRPr="00CC4836">
        <w:rPr>
          <w:sz w:val="18"/>
          <w:szCs w:val="18"/>
        </w:rPr>
        <w:t>For potential sub-grantees from North Macedonia, in case there is an Internet Club run by the Ministry of Information Society and Administration</w:t>
      </w:r>
      <w:r>
        <w:rPr>
          <w:sz w:val="18"/>
          <w:szCs w:val="18"/>
        </w:rPr>
        <w:t xml:space="preserve"> in the area where you would like to conduct the activities</w:t>
      </w:r>
      <w:r w:rsidRPr="00CC4836">
        <w:rPr>
          <w:sz w:val="18"/>
          <w:szCs w:val="18"/>
        </w:rPr>
        <w:t>, contact them for potential synergies.</w:t>
      </w:r>
    </w:p>
  </w:footnote>
  <w:footnote w:id="2">
    <w:p w14:paraId="79E8547A" w14:textId="485EFF36" w:rsidR="00D8760A" w:rsidRPr="00D8760A" w:rsidRDefault="00D8760A">
      <w:pPr>
        <w:pStyle w:val="FootnoteText"/>
        <w:rPr>
          <w:color w:val="FF0000"/>
          <w:sz w:val="18"/>
          <w:szCs w:val="18"/>
        </w:rPr>
      </w:pPr>
      <w:bookmarkStart w:id="9" w:name="_GoBack"/>
      <w:r w:rsidRPr="00D8760A">
        <w:rPr>
          <w:rStyle w:val="FootnoteReference"/>
          <w:color w:val="FF0000"/>
          <w:sz w:val="18"/>
          <w:szCs w:val="18"/>
        </w:rPr>
        <w:footnoteRef/>
      </w:r>
      <w:r w:rsidRPr="00D8760A">
        <w:rPr>
          <w:color w:val="FF0000"/>
          <w:sz w:val="18"/>
          <w:szCs w:val="18"/>
        </w:rPr>
        <w:t xml:space="preserve"> </w:t>
      </w:r>
      <w:r>
        <w:rPr>
          <w:color w:val="FF0000"/>
          <w:sz w:val="18"/>
          <w:szCs w:val="18"/>
        </w:rPr>
        <w:t>“</w:t>
      </w:r>
      <w:r w:rsidRPr="00D8760A">
        <w:rPr>
          <w:color w:val="FF0000"/>
          <w:sz w:val="18"/>
          <w:szCs w:val="18"/>
        </w:rPr>
        <w:t>Human resources</w:t>
      </w:r>
      <w:r>
        <w:rPr>
          <w:color w:val="FF0000"/>
          <w:sz w:val="18"/>
          <w:szCs w:val="18"/>
        </w:rPr>
        <w:t>”</w:t>
      </w:r>
      <w:r w:rsidRPr="00D8760A">
        <w:rPr>
          <w:color w:val="FF0000"/>
          <w:sz w:val="18"/>
          <w:szCs w:val="18"/>
        </w:rPr>
        <w:t xml:space="preserve"> refers to </w:t>
      </w:r>
      <w:r>
        <w:rPr>
          <w:color w:val="FF0000"/>
          <w:sz w:val="18"/>
          <w:szCs w:val="18"/>
        </w:rPr>
        <w:t>“</w:t>
      </w:r>
      <w:r w:rsidRPr="00D8760A">
        <w:rPr>
          <w:color w:val="FF0000"/>
          <w:sz w:val="18"/>
          <w:szCs w:val="18"/>
        </w:rPr>
        <w:t>Project staff</w:t>
      </w:r>
      <w:r>
        <w:rPr>
          <w:color w:val="FF0000"/>
          <w:sz w:val="18"/>
          <w:szCs w:val="18"/>
        </w:rPr>
        <w:t>”</w:t>
      </w:r>
      <w:r w:rsidRPr="00D8760A">
        <w:rPr>
          <w:color w:val="FF0000"/>
          <w:sz w:val="18"/>
          <w:szCs w:val="18"/>
        </w:rPr>
        <w:t xml:space="preserve"> regardless of whether they are receiving a salary or honoraria. When filling </w:t>
      </w:r>
      <w:r>
        <w:rPr>
          <w:color w:val="FF0000"/>
          <w:sz w:val="18"/>
          <w:szCs w:val="18"/>
        </w:rPr>
        <w:t>in the budget, please indicate this in</w:t>
      </w:r>
      <w:r w:rsidRPr="00D8760A">
        <w:rPr>
          <w:color w:val="FF0000"/>
          <w:sz w:val="18"/>
          <w:szCs w:val="18"/>
        </w:rPr>
        <w:t xml:space="preserve"> the</w:t>
      </w:r>
      <w:r>
        <w:rPr>
          <w:color w:val="FF0000"/>
          <w:sz w:val="18"/>
          <w:szCs w:val="18"/>
        </w:rPr>
        <w:t xml:space="preserve"> table appropriately.</w:t>
      </w:r>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FD1"/>
    <w:multiLevelType w:val="hybridMultilevel"/>
    <w:tmpl w:val="534AAC62"/>
    <w:lvl w:ilvl="0" w:tplc="B07E4B66">
      <w:start w:val="1"/>
      <w:numFmt w:val="decimal"/>
      <w:lvlText w:val="%1."/>
      <w:lvlJc w:val="left"/>
      <w:pPr>
        <w:ind w:left="720" w:hanging="360"/>
      </w:pPr>
    </w:lvl>
    <w:lvl w:ilvl="1" w:tplc="0F2C7B9A">
      <w:start w:val="1"/>
      <w:numFmt w:val="lowerLetter"/>
      <w:lvlText w:val="%2."/>
      <w:lvlJc w:val="left"/>
      <w:pPr>
        <w:ind w:left="1440" w:hanging="360"/>
      </w:pPr>
    </w:lvl>
    <w:lvl w:ilvl="2" w:tplc="4D701EE0">
      <w:start w:val="1"/>
      <w:numFmt w:val="lowerRoman"/>
      <w:lvlText w:val="%3."/>
      <w:lvlJc w:val="right"/>
      <w:pPr>
        <w:ind w:left="2160" w:hanging="180"/>
      </w:pPr>
    </w:lvl>
    <w:lvl w:ilvl="3" w:tplc="DFE28FFA">
      <w:start w:val="1"/>
      <w:numFmt w:val="decimal"/>
      <w:lvlText w:val="%4."/>
      <w:lvlJc w:val="left"/>
      <w:pPr>
        <w:ind w:left="2880" w:hanging="360"/>
      </w:pPr>
    </w:lvl>
    <w:lvl w:ilvl="4" w:tplc="D1B81C14">
      <w:start w:val="1"/>
      <w:numFmt w:val="lowerLetter"/>
      <w:lvlText w:val="%5."/>
      <w:lvlJc w:val="left"/>
      <w:pPr>
        <w:ind w:left="3600" w:hanging="360"/>
      </w:pPr>
    </w:lvl>
    <w:lvl w:ilvl="5" w:tplc="7A00E7C0">
      <w:start w:val="1"/>
      <w:numFmt w:val="lowerRoman"/>
      <w:lvlText w:val="%6."/>
      <w:lvlJc w:val="right"/>
      <w:pPr>
        <w:ind w:left="4320" w:hanging="180"/>
      </w:pPr>
    </w:lvl>
    <w:lvl w:ilvl="6" w:tplc="65447A42">
      <w:start w:val="1"/>
      <w:numFmt w:val="decimal"/>
      <w:lvlText w:val="%7."/>
      <w:lvlJc w:val="left"/>
      <w:pPr>
        <w:ind w:left="5040" w:hanging="360"/>
      </w:pPr>
    </w:lvl>
    <w:lvl w:ilvl="7" w:tplc="BE04377E">
      <w:start w:val="1"/>
      <w:numFmt w:val="lowerLetter"/>
      <w:lvlText w:val="%8."/>
      <w:lvlJc w:val="left"/>
      <w:pPr>
        <w:ind w:left="5760" w:hanging="360"/>
      </w:pPr>
    </w:lvl>
    <w:lvl w:ilvl="8" w:tplc="2992113C">
      <w:start w:val="1"/>
      <w:numFmt w:val="lowerRoman"/>
      <w:lvlText w:val="%9."/>
      <w:lvlJc w:val="right"/>
      <w:pPr>
        <w:ind w:left="6480" w:hanging="180"/>
      </w:pPr>
    </w:lvl>
  </w:abstractNum>
  <w:abstractNum w:abstractNumId="1" w15:restartNumberingAfterBreak="0">
    <w:nsid w:val="14FA7029"/>
    <w:multiLevelType w:val="hybridMultilevel"/>
    <w:tmpl w:val="44025672"/>
    <w:lvl w:ilvl="0" w:tplc="CE565F78">
      <w:start w:val="1"/>
      <w:numFmt w:val="bullet"/>
      <w:lvlText w:val=""/>
      <w:lvlJc w:val="left"/>
      <w:pPr>
        <w:ind w:left="720" w:hanging="360"/>
      </w:pPr>
      <w:rPr>
        <w:rFonts w:ascii="Symbol" w:hAnsi="Symbol" w:hint="default"/>
      </w:rPr>
    </w:lvl>
    <w:lvl w:ilvl="1" w:tplc="FB7A366A">
      <w:start w:val="1"/>
      <w:numFmt w:val="bullet"/>
      <w:lvlText w:val="o"/>
      <w:lvlJc w:val="left"/>
      <w:pPr>
        <w:ind w:left="1440" w:hanging="360"/>
      </w:pPr>
      <w:rPr>
        <w:rFonts w:ascii="Courier New" w:hAnsi="Courier New" w:hint="default"/>
      </w:rPr>
    </w:lvl>
    <w:lvl w:ilvl="2" w:tplc="FAC4EDB4">
      <w:start w:val="1"/>
      <w:numFmt w:val="bullet"/>
      <w:lvlText w:val=""/>
      <w:lvlJc w:val="left"/>
      <w:pPr>
        <w:ind w:left="2160" w:hanging="360"/>
      </w:pPr>
      <w:rPr>
        <w:rFonts w:ascii="Wingdings" w:hAnsi="Wingdings" w:hint="default"/>
      </w:rPr>
    </w:lvl>
    <w:lvl w:ilvl="3" w:tplc="BC0C8F04">
      <w:start w:val="1"/>
      <w:numFmt w:val="bullet"/>
      <w:lvlText w:val=""/>
      <w:lvlJc w:val="left"/>
      <w:pPr>
        <w:ind w:left="2880" w:hanging="360"/>
      </w:pPr>
      <w:rPr>
        <w:rFonts w:ascii="Symbol" w:hAnsi="Symbol" w:hint="default"/>
      </w:rPr>
    </w:lvl>
    <w:lvl w:ilvl="4" w:tplc="0C86D0F0">
      <w:start w:val="1"/>
      <w:numFmt w:val="bullet"/>
      <w:lvlText w:val="o"/>
      <w:lvlJc w:val="left"/>
      <w:pPr>
        <w:ind w:left="3600" w:hanging="360"/>
      </w:pPr>
      <w:rPr>
        <w:rFonts w:ascii="Courier New" w:hAnsi="Courier New" w:hint="default"/>
      </w:rPr>
    </w:lvl>
    <w:lvl w:ilvl="5" w:tplc="0F0EEC96">
      <w:start w:val="1"/>
      <w:numFmt w:val="bullet"/>
      <w:lvlText w:val=""/>
      <w:lvlJc w:val="left"/>
      <w:pPr>
        <w:ind w:left="4320" w:hanging="360"/>
      </w:pPr>
      <w:rPr>
        <w:rFonts w:ascii="Wingdings" w:hAnsi="Wingdings" w:hint="default"/>
      </w:rPr>
    </w:lvl>
    <w:lvl w:ilvl="6" w:tplc="CDCA63B4">
      <w:start w:val="1"/>
      <w:numFmt w:val="bullet"/>
      <w:lvlText w:val=""/>
      <w:lvlJc w:val="left"/>
      <w:pPr>
        <w:ind w:left="5040" w:hanging="360"/>
      </w:pPr>
      <w:rPr>
        <w:rFonts w:ascii="Symbol" w:hAnsi="Symbol" w:hint="default"/>
      </w:rPr>
    </w:lvl>
    <w:lvl w:ilvl="7" w:tplc="56BA8DDA">
      <w:start w:val="1"/>
      <w:numFmt w:val="bullet"/>
      <w:lvlText w:val="o"/>
      <w:lvlJc w:val="left"/>
      <w:pPr>
        <w:ind w:left="5760" w:hanging="360"/>
      </w:pPr>
      <w:rPr>
        <w:rFonts w:ascii="Courier New" w:hAnsi="Courier New" w:hint="default"/>
      </w:rPr>
    </w:lvl>
    <w:lvl w:ilvl="8" w:tplc="71487A1C">
      <w:start w:val="1"/>
      <w:numFmt w:val="bullet"/>
      <w:lvlText w:val=""/>
      <w:lvlJc w:val="left"/>
      <w:pPr>
        <w:ind w:left="6480" w:hanging="360"/>
      </w:pPr>
      <w:rPr>
        <w:rFonts w:ascii="Wingdings" w:hAnsi="Wingdings" w:hint="default"/>
      </w:rPr>
    </w:lvl>
  </w:abstractNum>
  <w:abstractNum w:abstractNumId="2" w15:restartNumberingAfterBreak="0">
    <w:nsid w:val="15121339"/>
    <w:multiLevelType w:val="hybridMultilevel"/>
    <w:tmpl w:val="25ACAD46"/>
    <w:lvl w:ilvl="0" w:tplc="02049F1E">
      <w:start w:val="1"/>
      <w:numFmt w:val="decimal"/>
      <w:lvlText w:val="%1."/>
      <w:lvlJc w:val="left"/>
      <w:pPr>
        <w:ind w:left="720" w:hanging="360"/>
      </w:pPr>
    </w:lvl>
    <w:lvl w:ilvl="1" w:tplc="E0580A9E">
      <w:start w:val="1"/>
      <w:numFmt w:val="lowerLetter"/>
      <w:lvlText w:val="%2."/>
      <w:lvlJc w:val="left"/>
      <w:pPr>
        <w:ind w:left="1440" w:hanging="360"/>
      </w:pPr>
    </w:lvl>
    <w:lvl w:ilvl="2" w:tplc="968AC98E">
      <w:start w:val="1"/>
      <w:numFmt w:val="lowerRoman"/>
      <w:lvlText w:val="%3."/>
      <w:lvlJc w:val="right"/>
      <w:pPr>
        <w:ind w:left="2160" w:hanging="180"/>
      </w:pPr>
    </w:lvl>
    <w:lvl w:ilvl="3" w:tplc="ED8800C6">
      <w:start w:val="1"/>
      <w:numFmt w:val="decimal"/>
      <w:lvlText w:val="%4."/>
      <w:lvlJc w:val="left"/>
      <w:pPr>
        <w:ind w:left="2880" w:hanging="360"/>
      </w:pPr>
    </w:lvl>
    <w:lvl w:ilvl="4" w:tplc="FC84D800">
      <w:start w:val="1"/>
      <w:numFmt w:val="lowerLetter"/>
      <w:lvlText w:val="%5."/>
      <w:lvlJc w:val="left"/>
      <w:pPr>
        <w:ind w:left="3600" w:hanging="360"/>
      </w:pPr>
    </w:lvl>
    <w:lvl w:ilvl="5" w:tplc="3338718C">
      <w:start w:val="1"/>
      <w:numFmt w:val="lowerRoman"/>
      <w:lvlText w:val="%6."/>
      <w:lvlJc w:val="right"/>
      <w:pPr>
        <w:ind w:left="4320" w:hanging="180"/>
      </w:pPr>
    </w:lvl>
    <w:lvl w:ilvl="6" w:tplc="A3C2C7E8">
      <w:start w:val="1"/>
      <w:numFmt w:val="decimal"/>
      <w:lvlText w:val="%7."/>
      <w:lvlJc w:val="left"/>
      <w:pPr>
        <w:ind w:left="5040" w:hanging="360"/>
      </w:pPr>
    </w:lvl>
    <w:lvl w:ilvl="7" w:tplc="9CF875E6">
      <w:start w:val="1"/>
      <w:numFmt w:val="lowerLetter"/>
      <w:lvlText w:val="%8."/>
      <w:lvlJc w:val="left"/>
      <w:pPr>
        <w:ind w:left="5760" w:hanging="360"/>
      </w:pPr>
    </w:lvl>
    <w:lvl w:ilvl="8" w:tplc="66625E88">
      <w:start w:val="1"/>
      <w:numFmt w:val="lowerRoman"/>
      <w:lvlText w:val="%9."/>
      <w:lvlJc w:val="right"/>
      <w:pPr>
        <w:ind w:left="6480" w:hanging="180"/>
      </w:pPr>
    </w:lvl>
  </w:abstractNum>
  <w:abstractNum w:abstractNumId="3" w15:restartNumberingAfterBreak="0">
    <w:nsid w:val="153F5729"/>
    <w:multiLevelType w:val="hybridMultilevel"/>
    <w:tmpl w:val="3168F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743A9"/>
    <w:multiLevelType w:val="hybridMultilevel"/>
    <w:tmpl w:val="ED22DA4C"/>
    <w:lvl w:ilvl="0" w:tplc="1972726A">
      <w:start w:val="1"/>
      <w:numFmt w:val="bullet"/>
      <w:lvlText w:val=""/>
      <w:lvlJc w:val="left"/>
      <w:pPr>
        <w:ind w:left="720" w:hanging="360"/>
      </w:pPr>
      <w:rPr>
        <w:rFonts w:ascii="Symbol" w:hAnsi="Symbol" w:hint="default"/>
      </w:rPr>
    </w:lvl>
    <w:lvl w:ilvl="1" w:tplc="AD5883D2">
      <w:start w:val="1"/>
      <w:numFmt w:val="bullet"/>
      <w:lvlText w:val="o"/>
      <w:lvlJc w:val="left"/>
      <w:pPr>
        <w:ind w:left="1440" w:hanging="360"/>
      </w:pPr>
      <w:rPr>
        <w:rFonts w:ascii="Courier New" w:hAnsi="Courier New" w:hint="default"/>
      </w:rPr>
    </w:lvl>
    <w:lvl w:ilvl="2" w:tplc="91DC452E">
      <w:start w:val="1"/>
      <w:numFmt w:val="bullet"/>
      <w:lvlText w:val=""/>
      <w:lvlJc w:val="left"/>
      <w:pPr>
        <w:ind w:left="2160" w:hanging="360"/>
      </w:pPr>
      <w:rPr>
        <w:rFonts w:ascii="Wingdings" w:hAnsi="Wingdings" w:hint="default"/>
      </w:rPr>
    </w:lvl>
    <w:lvl w:ilvl="3" w:tplc="7CF2CFEA">
      <w:start w:val="1"/>
      <w:numFmt w:val="bullet"/>
      <w:lvlText w:val=""/>
      <w:lvlJc w:val="left"/>
      <w:pPr>
        <w:ind w:left="2880" w:hanging="360"/>
      </w:pPr>
      <w:rPr>
        <w:rFonts w:ascii="Symbol" w:hAnsi="Symbol" w:hint="default"/>
      </w:rPr>
    </w:lvl>
    <w:lvl w:ilvl="4" w:tplc="CF92AA14">
      <w:start w:val="1"/>
      <w:numFmt w:val="bullet"/>
      <w:lvlText w:val="o"/>
      <w:lvlJc w:val="left"/>
      <w:pPr>
        <w:ind w:left="3600" w:hanging="360"/>
      </w:pPr>
      <w:rPr>
        <w:rFonts w:ascii="Courier New" w:hAnsi="Courier New" w:hint="default"/>
      </w:rPr>
    </w:lvl>
    <w:lvl w:ilvl="5" w:tplc="50E26774">
      <w:start w:val="1"/>
      <w:numFmt w:val="bullet"/>
      <w:lvlText w:val=""/>
      <w:lvlJc w:val="left"/>
      <w:pPr>
        <w:ind w:left="4320" w:hanging="360"/>
      </w:pPr>
      <w:rPr>
        <w:rFonts w:ascii="Wingdings" w:hAnsi="Wingdings" w:hint="default"/>
      </w:rPr>
    </w:lvl>
    <w:lvl w:ilvl="6" w:tplc="3E5CDEE8">
      <w:start w:val="1"/>
      <w:numFmt w:val="bullet"/>
      <w:lvlText w:val=""/>
      <w:lvlJc w:val="left"/>
      <w:pPr>
        <w:ind w:left="5040" w:hanging="360"/>
      </w:pPr>
      <w:rPr>
        <w:rFonts w:ascii="Symbol" w:hAnsi="Symbol" w:hint="default"/>
      </w:rPr>
    </w:lvl>
    <w:lvl w:ilvl="7" w:tplc="2FE23C18">
      <w:start w:val="1"/>
      <w:numFmt w:val="bullet"/>
      <w:lvlText w:val="o"/>
      <w:lvlJc w:val="left"/>
      <w:pPr>
        <w:ind w:left="5760" w:hanging="360"/>
      </w:pPr>
      <w:rPr>
        <w:rFonts w:ascii="Courier New" w:hAnsi="Courier New" w:hint="default"/>
      </w:rPr>
    </w:lvl>
    <w:lvl w:ilvl="8" w:tplc="CF7A2D74">
      <w:start w:val="1"/>
      <w:numFmt w:val="bullet"/>
      <w:lvlText w:val=""/>
      <w:lvlJc w:val="left"/>
      <w:pPr>
        <w:ind w:left="6480" w:hanging="360"/>
      </w:pPr>
      <w:rPr>
        <w:rFonts w:ascii="Wingdings" w:hAnsi="Wingdings" w:hint="default"/>
      </w:rPr>
    </w:lvl>
  </w:abstractNum>
  <w:abstractNum w:abstractNumId="5" w15:restartNumberingAfterBreak="0">
    <w:nsid w:val="1BC800AA"/>
    <w:multiLevelType w:val="hybridMultilevel"/>
    <w:tmpl w:val="3F68F8E0"/>
    <w:lvl w:ilvl="0" w:tplc="41165D42">
      <w:start w:val="1"/>
      <w:numFmt w:val="bullet"/>
      <w:lvlText w:val=""/>
      <w:lvlJc w:val="left"/>
      <w:pPr>
        <w:ind w:left="720" w:hanging="360"/>
      </w:pPr>
      <w:rPr>
        <w:rFonts w:ascii="Symbol" w:hAnsi="Symbol" w:hint="default"/>
      </w:rPr>
    </w:lvl>
    <w:lvl w:ilvl="1" w:tplc="21B80F82">
      <w:start w:val="1"/>
      <w:numFmt w:val="bullet"/>
      <w:lvlText w:val="o"/>
      <w:lvlJc w:val="left"/>
      <w:pPr>
        <w:ind w:left="1440" w:hanging="360"/>
      </w:pPr>
      <w:rPr>
        <w:rFonts w:ascii="Courier New" w:hAnsi="Courier New" w:hint="default"/>
      </w:rPr>
    </w:lvl>
    <w:lvl w:ilvl="2" w:tplc="7512BC12">
      <w:start w:val="1"/>
      <w:numFmt w:val="bullet"/>
      <w:lvlText w:val=""/>
      <w:lvlJc w:val="left"/>
      <w:pPr>
        <w:ind w:left="2160" w:hanging="360"/>
      </w:pPr>
      <w:rPr>
        <w:rFonts w:ascii="Wingdings" w:hAnsi="Wingdings" w:hint="default"/>
      </w:rPr>
    </w:lvl>
    <w:lvl w:ilvl="3" w:tplc="A58EC2C6">
      <w:start w:val="1"/>
      <w:numFmt w:val="bullet"/>
      <w:lvlText w:val=""/>
      <w:lvlJc w:val="left"/>
      <w:pPr>
        <w:ind w:left="2880" w:hanging="360"/>
      </w:pPr>
      <w:rPr>
        <w:rFonts w:ascii="Symbol" w:hAnsi="Symbol" w:hint="default"/>
      </w:rPr>
    </w:lvl>
    <w:lvl w:ilvl="4" w:tplc="D1DC5A48">
      <w:start w:val="1"/>
      <w:numFmt w:val="bullet"/>
      <w:lvlText w:val="o"/>
      <w:lvlJc w:val="left"/>
      <w:pPr>
        <w:ind w:left="3600" w:hanging="360"/>
      </w:pPr>
      <w:rPr>
        <w:rFonts w:ascii="Courier New" w:hAnsi="Courier New" w:hint="default"/>
      </w:rPr>
    </w:lvl>
    <w:lvl w:ilvl="5" w:tplc="06E867A2">
      <w:start w:val="1"/>
      <w:numFmt w:val="bullet"/>
      <w:lvlText w:val=""/>
      <w:lvlJc w:val="left"/>
      <w:pPr>
        <w:ind w:left="4320" w:hanging="360"/>
      </w:pPr>
      <w:rPr>
        <w:rFonts w:ascii="Wingdings" w:hAnsi="Wingdings" w:hint="default"/>
      </w:rPr>
    </w:lvl>
    <w:lvl w:ilvl="6" w:tplc="409C33A0">
      <w:start w:val="1"/>
      <w:numFmt w:val="bullet"/>
      <w:lvlText w:val=""/>
      <w:lvlJc w:val="left"/>
      <w:pPr>
        <w:ind w:left="5040" w:hanging="360"/>
      </w:pPr>
      <w:rPr>
        <w:rFonts w:ascii="Symbol" w:hAnsi="Symbol" w:hint="default"/>
      </w:rPr>
    </w:lvl>
    <w:lvl w:ilvl="7" w:tplc="F4EA72F4">
      <w:start w:val="1"/>
      <w:numFmt w:val="bullet"/>
      <w:lvlText w:val="o"/>
      <w:lvlJc w:val="left"/>
      <w:pPr>
        <w:ind w:left="5760" w:hanging="360"/>
      </w:pPr>
      <w:rPr>
        <w:rFonts w:ascii="Courier New" w:hAnsi="Courier New" w:hint="default"/>
      </w:rPr>
    </w:lvl>
    <w:lvl w:ilvl="8" w:tplc="6834F008">
      <w:start w:val="1"/>
      <w:numFmt w:val="bullet"/>
      <w:lvlText w:val=""/>
      <w:lvlJc w:val="left"/>
      <w:pPr>
        <w:ind w:left="6480" w:hanging="360"/>
      </w:pPr>
      <w:rPr>
        <w:rFonts w:ascii="Wingdings" w:hAnsi="Wingdings" w:hint="default"/>
      </w:rPr>
    </w:lvl>
  </w:abstractNum>
  <w:abstractNum w:abstractNumId="6" w15:restartNumberingAfterBreak="0">
    <w:nsid w:val="1CDB3467"/>
    <w:multiLevelType w:val="hybridMultilevel"/>
    <w:tmpl w:val="2A928BC0"/>
    <w:lvl w:ilvl="0" w:tplc="D1D4675A">
      <w:start w:val="1"/>
      <w:numFmt w:val="bullet"/>
      <w:lvlText w:val=""/>
      <w:lvlJc w:val="left"/>
      <w:pPr>
        <w:ind w:left="720" w:hanging="360"/>
      </w:pPr>
      <w:rPr>
        <w:rFonts w:ascii="Wingdings" w:hAnsi="Wingdings" w:hint="default"/>
      </w:rPr>
    </w:lvl>
    <w:lvl w:ilvl="1" w:tplc="608441F4">
      <w:start w:val="1"/>
      <w:numFmt w:val="bullet"/>
      <w:lvlText w:val="o"/>
      <w:lvlJc w:val="left"/>
      <w:pPr>
        <w:ind w:left="1440" w:hanging="360"/>
      </w:pPr>
      <w:rPr>
        <w:rFonts w:ascii="Courier New" w:hAnsi="Courier New" w:hint="default"/>
      </w:rPr>
    </w:lvl>
    <w:lvl w:ilvl="2" w:tplc="9C8C528E">
      <w:start w:val="1"/>
      <w:numFmt w:val="bullet"/>
      <w:lvlText w:val=""/>
      <w:lvlJc w:val="left"/>
      <w:pPr>
        <w:ind w:left="2160" w:hanging="360"/>
      </w:pPr>
      <w:rPr>
        <w:rFonts w:ascii="Wingdings" w:hAnsi="Wingdings" w:hint="default"/>
      </w:rPr>
    </w:lvl>
    <w:lvl w:ilvl="3" w:tplc="64E29070">
      <w:start w:val="1"/>
      <w:numFmt w:val="bullet"/>
      <w:lvlText w:val=""/>
      <w:lvlJc w:val="left"/>
      <w:pPr>
        <w:ind w:left="2880" w:hanging="360"/>
      </w:pPr>
      <w:rPr>
        <w:rFonts w:ascii="Symbol" w:hAnsi="Symbol" w:hint="default"/>
      </w:rPr>
    </w:lvl>
    <w:lvl w:ilvl="4" w:tplc="C4CA0286">
      <w:start w:val="1"/>
      <w:numFmt w:val="bullet"/>
      <w:lvlText w:val="o"/>
      <w:lvlJc w:val="left"/>
      <w:pPr>
        <w:ind w:left="3600" w:hanging="360"/>
      </w:pPr>
      <w:rPr>
        <w:rFonts w:ascii="Courier New" w:hAnsi="Courier New" w:hint="default"/>
      </w:rPr>
    </w:lvl>
    <w:lvl w:ilvl="5" w:tplc="4CA023DE">
      <w:start w:val="1"/>
      <w:numFmt w:val="bullet"/>
      <w:lvlText w:val=""/>
      <w:lvlJc w:val="left"/>
      <w:pPr>
        <w:ind w:left="4320" w:hanging="360"/>
      </w:pPr>
      <w:rPr>
        <w:rFonts w:ascii="Wingdings" w:hAnsi="Wingdings" w:hint="default"/>
      </w:rPr>
    </w:lvl>
    <w:lvl w:ilvl="6" w:tplc="6C509F1A">
      <w:start w:val="1"/>
      <w:numFmt w:val="bullet"/>
      <w:lvlText w:val=""/>
      <w:lvlJc w:val="left"/>
      <w:pPr>
        <w:ind w:left="5040" w:hanging="360"/>
      </w:pPr>
      <w:rPr>
        <w:rFonts w:ascii="Symbol" w:hAnsi="Symbol" w:hint="default"/>
      </w:rPr>
    </w:lvl>
    <w:lvl w:ilvl="7" w:tplc="24704458">
      <w:start w:val="1"/>
      <w:numFmt w:val="bullet"/>
      <w:lvlText w:val="o"/>
      <w:lvlJc w:val="left"/>
      <w:pPr>
        <w:ind w:left="5760" w:hanging="360"/>
      </w:pPr>
      <w:rPr>
        <w:rFonts w:ascii="Courier New" w:hAnsi="Courier New" w:hint="default"/>
      </w:rPr>
    </w:lvl>
    <w:lvl w:ilvl="8" w:tplc="5CBCEB28">
      <w:start w:val="1"/>
      <w:numFmt w:val="bullet"/>
      <w:lvlText w:val=""/>
      <w:lvlJc w:val="left"/>
      <w:pPr>
        <w:ind w:left="6480" w:hanging="360"/>
      </w:pPr>
      <w:rPr>
        <w:rFonts w:ascii="Wingdings" w:hAnsi="Wingdings" w:hint="default"/>
      </w:rPr>
    </w:lvl>
  </w:abstractNum>
  <w:abstractNum w:abstractNumId="7" w15:restartNumberingAfterBreak="0">
    <w:nsid w:val="21835194"/>
    <w:multiLevelType w:val="hybridMultilevel"/>
    <w:tmpl w:val="DC706ECE"/>
    <w:lvl w:ilvl="0" w:tplc="2C3C72A2">
      <w:start w:val="1"/>
      <w:numFmt w:val="bullet"/>
      <w:lvlText w:val=""/>
      <w:lvlJc w:val="left"/>
      <w:pPr>
        <w:ind w:left="720" w:hanging="360"/>
      </w:pPr>
      <w:rPr>
        <w:rFonts w:ascii="Symbol" w:hAnsi="Symbol" w:hint="default"/>
      </w:rPr>
    </w:lvl>
    <w:lvl w:ilvl="1" w:tplc="2D80CCDA">
      <w:start w:val="1"/>
      <w:numFmt w:val="bullet"/>
      <w:lvlText w:val="o"/>
      <w:lvlJc w:val="left"/>
      <w:pPr>
        <w:ind w:left="1440" w:hanging="360"/>
      </w:pPr>
      <w:rPr>
        <w:rFonts w:ascii="Courier New" w:hAnsi="Courier New" w:hint="default"/>
      </w:rPr>
    </w:lvl>
    <w:lvl w:ilvl="2" w:tplc="5FA6C9EC">
      <w:start w:val="1"/>
      <w:numFmt w:val="bullet"/>
      <w:lvlText w:val=""/>
      <w:lvlJc w:val="left"/>
      <w:pPr>
        <w:ind w:left="2160" w:hanging="360"/>
      </w:pPr>
      <w:rPr>
        <w:rFonts w:ascii="Wingdings" w:hAnsi="Wingdings" w:hint="default"/>
      </w:rPr>
    </w:lvl>
    <w:lvl w:ilvl="3" w:tplc="09544D2C">
      <w:start w:val="1"/>
      <w:numFmt w:val="bullet"/>
      <w:lvlText w:val=""/>
      <w:lvlJc w:val="left"/>
      <w:pPr>
        <w:ind w:left="2880" w:hanging="360"/>
      </w:pPr>
      <w:rPr>
        <w:rFonts w:ascii="Symbol" w:hAnsi="Symbol" w:hint="default"/>
      </w:rPr>
    </w:lvl>
    <w:lvl w:ilvl="4" w:tplc="0D66698C">
      <w:start w:val="1"/>
      <w:numFmt w:val="bullet"/>
      <w:lvlText w:val="o"/>
      <w:lvlJc w:val="left"/>
      <w:pPr>
        <w:ind w:left="3600" w:hanging="360"/>
      </w:pPr>
      <w:rPr>
        <w:rFonts w:ascii="Courier New" w:hAnsi="Courier New" w:hint="default"/>
      </w:rPr>
    </w:lvl>
    <w:lvl w:ilvl="5" w:tplc="7FB0E3BE">
      <w:start w:val="1"/>
      <w:numFmt w:val="bullet"/>
      <w:lvlText w:val=""/>
      <w:lvlJc w:val="left"/>
      <w:pPr>
        <w:ind w:left="4320" w:hanging="360"/>
      </w:pPr>
      <w:rPr>
        <w:rFonts w:ascii="Wingdings" w:hAnsi="Wingdings" w:hint="default"/>
      </w:rPr>
    </w:lvl>
    <w:lvl w:ilvl="6" w:tplc="B4E683A0">
      <w:start w:val="1"/>
      <w:numFmt w:val="bullet"/>
      <w:lvlText w:val=""/>
      <w:lvlJc w:val="left"/>
      <w:pPr>
        <w:ind w:left="5040" w:hanging="360"/>
      </w:pPr>
      <w:rPr>
        <w:rFonts w:ascii="Symbol" w:hAnsi="Symbol" w:hint="default"/>
      </w:rPr>
    </w:lvl>
    <w:lvl w:ilvl="7" w:tplc="12CA0CA6">
      <w:start w:val="1"/>
      <w:numFmt w:val="bullet"/>
      <w:lvlText w:val="o"/>
      <w:lvlJc w:val="left"/>
      <w:pPr>
        <w:ind w:left="5760" w:hanging="360"/>
      </w:pPr>
      <w:rPr>
        <w:rFonts w:ascii="Courier New" w:hAnsi="Courier New" w:hint="default"/>
      </w:rPr>
    </w:lvl>
    <w:lvl w:ilvl="8" w:tplc="85941074">
      <w:start w:val="1"/>
      <w:numFmt w:val="bullet"/>
      <w:lvlText w:val=""/>
      <w:lvlJc w:val="left"/>
      <w:pPr>
        <w:ind w:left="6480" w:hanging="360"/>
      </w:pPr>
      <w:rPr>
        <w:rFonts w:ascii="Wingdings" w:hAnsi="Wingdings" w:hint="default"/>
      </w:rPr>
    </w:lvl>
  </w:abstractNum>
  <w:abstractNum w:abstractNumId="8" w15:restartNumberingAfterBreak="0">
    <w:nsid w:val="2C363C65"/>
    <w:multiLevelType w:val="hybridMultilevel"/>
    <w:tmpl w:val="3B2EE5A8"/>
    <w:lvl w:ilvl="0" w:tplc="085293DC">
      <w:start w:val="1"/>
      <w:numFmt w:val="bullet"/>
      <w:lvlText w:val=""/>
      <w:lvlJc w:val="left"/>
      <w:pPr>
        <w:ind w:left="720" w:hanging="360"/>
      </w:pPr>
      <w:rPr>
        <w:rFonts w:ascii="Symbol" w:hAnsi="Symbol" w:hint="default"/>
      </w:rPr>
    </w:lvl>
    <w:lvl w:ilvl="1" w:tplc="EB108322">
      <w:start w:val="1"/>
      <w:numFmt w:val="bullet"/>
      <w:lvlText w:val=""/>
      <w:lvlJc w:val="left"/>
      <w:pPr>
        <w:ind w:left="1440" w:hanging="360"/>
      </w:pPr>
      <w:rPr>
        <w:rFonts w:ascii="Symbol" w:hAnsi="Symbol" w:hint="default"/>
      </w:rPr>
    </w:lvl>
    <w:lvl w:ilvl="2" w:tplc="21D66F12">
      <w:start w:val="1"/>
      <w:numFmt w:val="bullet"/>
      <w:lvlText w:val=""/>
      <w:lvlJc w:val="left"/>
      <w:pPr>
        <w:ind w:left="2160" w:hanging="360"/>
      </w:pPr>
      <w:rPr>
        <w:rFonts w:ascii="Wingdings" w:hAnsi="Wingdings" w:hint="default"/>
      </w:rPr>
    </w:lvl>
    <w:lvl w:ilvl="3" w:tplc="70F625F2">
      <w:start w:val="1"/>
      <w:numFmt w:val="bullet"/>
      <w:lvlText w:val=""/>
      <w:lvlJc w:val="left"/>
      <w:pPr>
        <w:ind w:left="2880" w:hanging="360"/>
      </w:pPr>
      <w:rPr>
        <w:rFonts w:ascii="Symbol" w:hAnsi="Symbol" w:hint="default"/>
      </w:rPr>
    </w:lvl>
    <w:lvl w:ilvl="4" w:tplc="0FCE9A4A">
      <w:start w:val="1"/>
      <w:numFmt w:val="bullet"/>
      <w:lvlText w:val="o"/>
      <w:lvlJc w:val="left"/>
      <w:pPr>
        <w:ind w:left="3600" w:hanging="360"/>
      </w:pPr>
      <w:rPr>
        <w:rFonts w:ascii="Courier New" w:hAnsi="Courier New" w:hint="default"/>
      </w:rPr>
    </w:lvl>
    <w:lvl w:ilvl="5" w:tplc="9DF441EE">
      <w:start w:val="1"/>
      <w:numFmt w:val="bullet"/>
      <w:lvlText w:val=""/>
      <w:lvlJc w:val="left"/>
      <w:pPr>
        <w:ind w:left="4320" w:hanging="360"/>
      </w:pPr>
      <w:rPr>
        <w:rFonts w:ascii="Wingdings" w:hAnsi="Wingdings" w:hint="default"/>
      </w:rPr>
    </w:lvl>
    <w:lvl w:ilvl="6" w:tplc="9808ED52">
      <w:start w:val="1"/>
      <w:numFmt w:val="bullet"/>
      <w:lvlText w:val=""/>
      <w:lvlJc w:val="left"/>
      <w:pPr>
        <w:ind w:left="5040" w:hanging="360"/>
      </w:pPr>
      <w:rPr>
        <w:rFonts w:ascii="Symbol" w:hAnsi="Symbol" w:hint="default"/>
      </w:rPr>
    </w:lvl>
    <w:lvl w:ilvl="7" w:tplc="09F8C58E">
      <w:start w:val="1"/>
      <w:numFmt w:val="bullet"/>
      <w:lvlText w:val="o"/>
      <w:lvlJc w:val="left"/>
      <w:pPr>
        <w:ind w:left="5760" w:hanging="360"/>
      </w:pPr>
      <w:rPr>
        <w:rFonts w:ascii="Courier New" w:hAnsi="Courier New" w:hint="default"/>
      </w:rPr>
    </w:lvl>
    <w:lvl w:ilvl="8" w:tplc="4E488506">
      <w:start w:val="1"/>
      <w:numFmt w:val="bullet"/>
      <w:lvlText w:val=""/>
      <w:lvlJc w:val="left"/>
      <w:pPr>
        <w:ind w:left="6480" w:hanging="360"/>
      </w:pPr>
      <w:rPr>
        <w:rFonts w:ascii="Wingdings" w:hAnsi="Wingdings" w:hint="default"/>
      </w:rPr>
    </w:lvl>
  </w:abstractNum>
  <w:abstractNum w:abstractNumId="9" w15:restartNumberingAfterBreak="0">
    <w:nsid w:val="2FF462AB"/>
    <w:multiLevelType w:val="hybridMultilevel"/>
    <w:tmpl w:val="02ACECF8"/>
    <w:lvl w:ilvl="0" w:tplc="8878D50C">
      <w:start w:val="1"/>
      <w:numFmt w:val="bullet"/>
      <w:lvlText w:val=""/>
      <w:lvlJc w:val="left"/>
      <w:pPr>
        <w:ind w:left="720" w:hanging="360"/>
      </w:pPr>
      <w:rPr>
        <w:rFonts w:ascii="Symbol" w:hAnsi="Symbol" w:hint="default"/>
      </w:rPr>
    </w:lvl>
    <w:lvl w:ilvl="1" w:tplc="E0663898">
      <w:start w:val="1"/>
      <w:numFmt w:val="bullet"/>
      <w:lvlText w:val="o"/>
      <w:lvlJc w:val="left"/>
      <w:pPr>
        <w:ind w:left="1440" w:hanging="360"/>
      </w:pPr>
      <w:rPr>
        <w:rFonts w:ascii="Courier New" w:hAnsi="Courier New" w:hint="default"/>
      </w:rPr>
    </w:lvl>
    <w:lvl w:ilvl="2" w:tplc="9732FD7C">
      <w:start w:val="1"/>
      <w:numFmt w:val="bullet"/>
      <w:lvlText w:val=""/>
      <w:lvlJc w:val="left"/>
      <w:pPr>
        <w:ind w:left="2160" w:hanging="360"/>
      </w:pPr>
      <w:rPr>
        <w:rFonts w:ascii="Wingdings" w:hAnsi="Wingdings" w:hint="default"/>
      </w:rPr>
    </w:lvl>
    <w:lvl w:ilvl="3" w:tplc="2A5C53AE">
      <w:start w:val="1"/>
      <w:numFmt w:val="bullet"/>
      <w:lvlText w:val=""/>
      <w:lvlJc w:val="left"/>
      <w:pPr>
        <w:ind w:left="2880" w:hanging="360"/>
      </w:pPr>
      <w:rPr>
        <w:rFonts w:ascii="Symbol" w:hAnsi="Symbol" w:hint="default"/>
      </w:rPr>
    </w:lvl>
    <w:lvl w:ilvl="4" w:tplc="B6DA50D6">
      <w:start w:val="1"/>
      <w:numFmt w:val="bullet"/>
      <w:lvlText w:val="o"/>
      <w:lvlJc w:val="left"/>
      <w:pPr>
        <w:ind w:left="3600" w:hanging="360"/>
      </w:pPr>
      <w:rPr>
        <w:rFonts w:ascii="Courier New" w:hAnsi="Courier New" w:hint="default"/>
      </w:rPr>
    </w:lvl>
    <w:lvl w:ilvl="5" w:tplc="89145D7E">
      <w:start w:val="1"/>
      <w:numFmt w:val="bullet"/>
      <w:lvlText w:val=""/>
      <w:lvlJc w:val="left"/>
      <w:pPr>
        <w:ind w:left="4320" w:hanging="360"/>
      </w:pPr>
      <w:rPr>
        <w:rFonts w:ascii="Wingdings" w:hAnsi="Wingdings" w:hint="default"/>
      </w:rPr>
    </w:lvl>
    <w:lvl w:ilvl="6" w:tplc="1D2203DA">
      <w:start w:val="1"/>
      <w:numFmt w:val="bullet"/>
      <w:lvlText w:val=""/>
      <w:lvlJc w:val="left"/>
      <w:pPr>
        <w:ind w:left="5040" w:hanging="360"/>
      </w:pPr>
      <w:rPr>
        <w:rFonts w:ascii="Symbol" w:hAnsi="Symbol" w:hint="default"/>
      </w:rPr>
    </w:lvl>
    <w:lvl w:ilvl="7" w:tplc="16006326">
      <w:start w:val="1"/>
      <w:numFmt w:val="bullet"/>
      <w:lvlText w:val="o"/>
      <w:lvlJc w:val="left"/>
      <w:pPr>
        <w:ind w:left="5760" w:hanging="360"/>
      </w:pPr>
      <w:rPr>
        <w:rFonts w:ascii="Courier New" w:hAnsi="Courier New" w:hint="default"/>
      </w:rPr>
    </w:lvl>
    <w:lvl w:ilvl="8" w:tplc="01125814">
      <w:start w:val="1"/>
      <w:numFmt w:val="bullet"/>
      <w:lvlText w:val=""/>
      <w:lvlJc w:val="left"/>
      <w:pPr>
        <w:ind w:left="6480" w:hanging="360"/>
      </w:pPr>
      <w:rPr>
        <w:rFonts w:ascii="Wingdings" w:hAnsi="Wingdings" w:hint="default"/>
      </w:rPr>
    </w:lvl>
  </w:abstractNum>
  <w:abstractNum w:abstractNumId="10" w15:restartNumberingAfterBreak="0">
    <w:nsid w:val="31BD5ECE"/>
    <w:multiLevelType w:val="hybridMultilevel"/>
    <w:tmpl w:val="D55CC384"/>
    <w:lvl w:ilvl="0" w:tplc="412E0B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A77F2"/>
    <w:multiLevelType w:val="hybridMultilevel"/>
    <w:tmpl w:val="C674D908"/>
    <w:lvl w:ilvl="0" w:tplc="C1148F1E">
      <w:start w:val="1"/>
      <w:numFmt w:val="bullet"/>
      <w:lvlText w:val=""/>
      <w:lvlJc w:val="left"/>
      <w:pPr>
        <w:ind w:left="720" w:hanging="360"/>
      </w:pPr>
      <w:rPr>
        <w:rFonts w:ascii="Symbol" w:hAnsi="Symbol" w:hint="default"/>
      </w:rPr>
    </w:lvl>
    <w:lvl w:ilvl="1" w:tplc="0F70BA62">
      <w:start w:val="1"/>
      <w:numFmt w:val="bullet"/>
      <w:lvlText w:val="o"/>
      <w:lvlJc w:val="left"/>
      <w:pPr>
        <w:ind w:left="1440" w:hanging="360"/>
      </w:pPr>
      <w:rPr>
        <w:rFonts w:ascii="Courier New" w:hAnsi="Courier New" w:hint="default"/>
      </w:rPr>
    </w:lvl>
    <w:lvl w:ilvl="2" w:tplc="E528AEAC">
      <w:start w:val="1"/>
      <w:numFmt w:val="bullet"/>
      <w:lvlText w:val=""/>
      <w:lvlJc w:val="left"/>
      <w:pPr>
        <w:ind w:left="2160" w:hanging="360"/>
      </w:pPr>
      <w:rPr>
        <w:rFonts w:ascii="Wingdings" w:hAnsi="Wingdings" w:hint="default"/>
      </w:rPr>
    </w:lvl>
    <w:lvl w:ilvl="3" w:tplc="8AD6A708">
      <w:start w:val="1"/>
      <w:numFmt w:val="bullet"/>
      <w:lvlText w:val=""/>
      <w:lvlJc w:val="left"/>
      <w:pPr>
        <w:ind w:left="2880" w:hanging="360"/>
      </w:pPr>
      <w:rPr>
        <w:rFonts w:ascii="Symbol" w:hAnsi="Symbol" w:hint="default"/>
      </w:rPr>
    </w:lvl>
    <w:lvl w:ilvl="4" w:tplc="7EE4673A">
      <w:start w:val="1"/>
      <w:numFmt w:val="bullet"/>
      <w:lvlText w:val="o"/>
      <w:lvlJc w:val="left"/>
      <w:pPr>
        <w:ind w:left="3600" w:hanging="360"/>
      </w:pPr>
      <w:rPr>
        <w:rFonts w:ascii="Courier New" w:hAnsi="Courier New" w:hint="default"/>
      </w:rPr>
    </w:lvl>
    <w:lvl w:ilvl="5" w:tplc="7E3E978E">
      <w:start w:val="1"/>
      <w:numFmt w:val="bullet"/>
      <w:lvlText w:val=""/>
      <w:lvlJc w:val="left"/>
      <w:pPr>
        <w:ind w:left="4320" w:hanging="360"/>
      </w:pPr>
      <w:rPr>
        <w:rFonts w:ascii="Wingdings" w:hAnsi="Wingdings" w:hint="default"/>
      </w:rPr>
    </w:lvl>
    <w:lvl w:ilvl="6" w:tplc="A1C48604">
      <w:start w:val="1"/>
      <w:numFmt w:val="bullet"/>
      <w:lvlText w:val=""/>
      <w:lvlJc w:val="left"/>
      <w:pPr>
        <w:ind w:left="5040" w:hanging="360"/>
      </w:pPr>
      <w:rPr>
        <w:rFonts w:ascii="Symbol" w:hAnsi="Symbol" w:hint="default"/>
      </w:rPr>
    </w:lvl>
    <w:lvl w:ilvl="7" w:tplc="E140FF9A">
      <w:start w:val="1"/>
      <w:numFmt w:val="bullet"/>
      <w:lvlText w:val="o"/>
      <w:lvlJc w:val="left"/>
      <w:pPr>
        <w:ind w:left="5760" w:hanging="360"/>
      </w:pPr>
      <w:rPr>
        <w:rFonts w:ascii="Courier New" w:hAnsi="Courier New" w:hint="default"/>
      </w:rPr>
    </w:lvl>
    <w:lvl w:ilvl="8" w:tplc="63E0FDF6">
      <w:start w:val="1"/>
      <w:numFmt w:val="bullet"/>
      <w:lvlText w:val=""/>
      <w:lvlJc w:val="left"/>
      <w:pPr>
        <w:ind w:left="6480" w:hanging="360"/>
      </w:pPr>
      <w:rPr>
        <w:rFonts w:ascii="Wingdings" w:hAnsi="Wingdings" w:hint="default"/>
      </w:rPr>
    </w:lvl>
  </w:abstractNum>
  <w:abstractNum w:abstractNumId="12" w15:restartNumberingAfterBreak="0">
    <w:nsid w:val="40F94608"/>
    <w:multiLevelType w:val="hybridMultilevel"/>
    <w:tmpl w:val="C626503E"/>
    <w:lvl w:ilvl="0" w:tplc="C0169CF6">
      <w:start w:val="1"/>
      <w:numFmt w:val="bullet"/>
      <w:lvlText w:val=""/>
      <w:lvlJc w:val="left"/>
      <w:pPr>
        <w:ind w:left="720" w:hanging="360"/>
      </w:pPr>
      <w:rPr>
        <w:rFonts w:ascii="Wingdings" w:hAnsi="Wingdings" w:hint="default"/>
      </w:rPr>
    </w:lvl>
    <w:lvl w:ilvl="1" w:tplc="FAB24C94">
      <w:start w:val="1"/>
      <w:numFmt w:val="bullet"/>
      <w:lvlText w:val="o"/>
      <w:lvlJc w:val="left"/>
      <w:pPr>
        <w:ind w:left="1440" w:hanging="360"/>
      </w:pPr>
      <w:rPr>
        <w:rFonts w:ascii="Courier New" w:hAnsi="Courier New" w:hint="default"/>
      </w:rPr>
    </w:lvl>
    <w:lvl w:ilvl="2" w:tplc="3D685000">
      <w:start w:val="1"/>
      <w:numFmt w:val="bullet"/>
      <w:lvlText w:val=""/>
      <w:lvlJc w:val="left"/>
      <w:pPr>
        <w:ind w:left="2160" w:hanging="360"/>
      </w:pPr>
      <w:rPr>
        <w:rFonts w:ascii="Wingdings" w:hAnsi="Wingdings" w:hint="default"/>
      </w:rPr>
    </w:lvl>
    <w:lvl w:ilvl="3" w:tplc="8AFC876C">
      <w:start w:val="1"/>
      <w:numFmt w:val="bullet"/>
      <w:lvlText w:val=""/>
      <w:lvlJc w:val="left"/>
      <w:pPr>
        <w:ind w:left="2880" w:hanging="360"/>
      </w:pPr>
      <w:rPr>
        <w:rFonts w:ascii="Symbol" w:hAnsi="Symbol" w:hint="default"/>
      </w:rPr>
    </w:lvl>
    <w:lvl w:ilvl="4" w:tplc="B0985B8C">
      <w:start w:val="1"/>
      <w:numFmt w:val="bullet"/>
      <w:lvlText w:val="o"/>
      <w:lvlJc w:val="left"/>
      <w:pPr>
        <w:ind w:left="3600" w:hanging="360"/>
      </w:pPr>
      <w:rPr>
        <w:rFonts w:ascii="Courier New" w:hAnsi="Courier New" w:hint="default"/>
      </w:rPr>
    </w:lvl>
    <w:lvl w:ilvl="5" w:tplc="A55A0E5C">
      <w:start w:val="1"/>
      <w:numFmt w:val="bullet"/>
      <w:lvlText w:val=""/>
      <w:lvlJc w:val="left"/>
      <w:pPr>
        <w:ind w:left="4320" w:hanging="360"/>
      </w:pPr>
      <w:rPr>
        <w:rFonts w:ascii="Wingdings" w:hAnsi="Wingdings" w:hint="default"/>
      </w:rPr>
    </w:lvl>
    <w:lvl w:ilvl="6" w:tplc="3BC20840">
      <w:start w:val="1"/>
      <w:numFmt w:val="bullet"/>
      <w:lvlText w:val=""/>
      <w:lvlJc w:val="left"/>
      <w:pPr>
        <w:ind w:left="5040" w:hanging="360"/>
      </w:pPr>
      <w:rPr>
        <w:rFonts w:ascii="Symbol" w:hAnsi="Symbol" w:hint="default"/>
      </w:rPr>
    </w:lvl>
    <w:lvl w:ilvl="7" w:tplc="F0F45820">
      <w:start w:val="1"/>
      <w:numFmt w:val="bullet"/>
      <w:lvlText w:val="o"/>
      <w:lvlJc w:val="left"/>
      <w:pPr>
        <w:ind w:left="5760" w:hanging="360"/>
      </w:pPr>
      <w:rPr>
        <w:rFonts w:ascii="Courier New" w:hAnsi="Courier New" w:hint="default"/>
      </w:rPr>
    </w:lvl>
    <w:lvl w:ilvl="8" w:tplc="2438D4D2">
      <w:start w:val="1"/>
      <w:numFmt w:val="bullet"/>
      <w:lvlText w:val=""/>
      <w:lvlJc w:val="left"/>
      <w:pPr>
        <w:ind w:left="6480" w:hanging="360"/>
      </w:pPr>
      <w:rPr>
        <w:rFonts w:ascii="Wingdings" w:hAnsi="Wingdings" w:hint="default"/>
      </w:rPr>
    </w:lvl>
  </w:abstractNum>
  <w:abstractNum w:abstractNumId="13" w15:restartNumberingAfterBreak="0">
    <w:nsid w:val="49F20FB8"/>
    <w:multiLevelType w:val="hybridMultilevel"/>
    <w:tmpl w:val="76728404"/>
    <w:lvl w:ilvl="0" w:tplc="195E6B0C">
      <w:start w:val="1"/>
      <w:numFmt w:val="bullet"/>
      <w:lvlText w:val=""/>
      <w:lvlJc w:val="left"/>
      <w:pPr>
        <w:ind w:left="720" w:hanging="360"/>
      </w:pPr>
      <w:rPr>
        <w:rFonts w:ascii="Symbol" w:hAnsi="Symbol" w:hint="default"/>
      </w:rPr>
    </w:lvl>
    <w:lvl w:ilvl="1" w:tplc="0C6A9142">
      <w:start w:val="1"/>
      <w:numFmt w:val="bullet"/>
      <w:lvlText w:val="•"/>
      <w:lvlJc w:val="left"/>
      <w:pPr>
        <w:ind w:left="1440" w:hanging="360"/>
      </w:pPr>
      <w:rPr>
        <w:rFonts w:ascii="Calibri" w:hAnsi="Calibri" w:hint="default"/>
      </w:rPr>
    </w:lvl>
    <w:lvl w:ilvl="2" w:tplc="FC7A5BE0">
      <w:start w:val="1"/>
      <w:numFmt w:val="bullet"/>
      <w:lvlText w:val=""/>
      <w:lvlJc w:val="left"/>
      <w:pPr>
        <w:ind w:left="2160" w:hanging="360"/>
      </w:pPr>
      <w:rPr>
        <w:rFonts w:ascii="Wingdings" w:hAnsi="Wingdings" w:hint="default"/>
      </w:rPr>
    </w:lvl>
    <w:lvl w:ilvl="3" w:tplc="04B2A14A">
      <w:start w:val="1"/>
      <w:numFmt w:val="bullet"/>
      <w:lvlText w:val=""/>
      <w:lvlJc w:val="left"/>
      <w:pPr>
        <w:ind w:left="2880" w:hanging="360"/>
      </w:pPr>
      <w:rPr>
        <w:rFonts w:ascii="Symbol" w:hAnsi="Symbol" w:hint="default"/>
      </w:rPr>
    </w:lvl>
    <w:lvl w:ilvl="4" w:tplc="3912E804">
      <w:start w:val="1"/>
      <w:numFmt w:val="bullet"/>
      <w:lvlText w:val="o"/>
      <w:lvlJc w:val="left"/>
      <w:pPr>
        <w:ind w:left="3600" w:hanging="360"/>
      </w:pPr>
      <w:rPr>
        <w:rFonts w:ascii="Courier New" w:hAnsi="Courier New" w:hint="default"/>
      </w:rPr>
    </w:lvl>
    <w:lvl w:ilvl="5" w:tplc="7F48874A">
      <w:start w:val="1"/>
      <w:numFmt w:val="bullet"/>
      <w:lvlText w:val=""/>
      <w:lvlJc w:val="left"/>
      <w:pPr>
        <w:ind w:left="4320" w:hanging="360"/>
      </w:pPr>
      <w:rPr>
        <w:rFonts w:ascii="Wingdings" w:hAnsi="Wingdings" w:hint="default"/>
      </w:rPr>
    </w:lvl>
    <w:lvl w:ilvl="6" w:tplc="C7163DD4">
      <w:start w:val="1"/>
      <w:numFmt w:val="bullet"/>
      <w:lvlText w:val=""/>
      <w:lvlJc w:val="left"/>
      <w:pPr>
        <w:ind w:left="5040" w:hanging="360"/>
      </w:pPr>
      <w:rPr>
        <w:rFonts w:ascii="Symbol" w:hAnsi="Symbol" w:hint="default"/>
      </w:rPr>
    </w:lvl>
    <w:lvl w:ilvl="7" w:tplc="3CDAE288">
      <w:start w:val="1"/>
      <w:numFmt w:val="bullet"/>
      <w:lvlText w:val="o"/>
      <w:lvlJc w:val="left"/>
      <w:pPr>
        <w:ind w:left="5760" w:hanging="360"/>
      </w:pPr>
      <w:rPr>
        <w:rFonts w:ascii="Courier New" w:hAnsi="Courier New" w:hint="default"/>
      </w:rPr>
    </w:lvl>
    <w:lvl w:ilvl="8" w:tplc="14660C82">
      <w:start w:val="1"/>
      <w:numFmt w:val="bullet"/>
      <w:lvlText w:val=""/>
      <w:lvlJc w:val="left"/>
      <w:pPr>
        <w:ind w:left="6480" w:hanging="360"/>
      </w:pPr>
      <w:rPr>
        <w:rFonts w:ascii="Wingdings" w:hAnsi="Wingdings" w:hint="default"/>
      </w:rPr>
    </w:lvl>
  </w:abstractNum>
  <w:abstractNum w:abstractNumId="14" w15:restartNumberingAfterBreak="0">
    <w:nsid w:val="59130218"/>
    <w:multiLevelType w:val="hybridMultilevel"/>
    <w:tmpl w:val="16A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022AE"/>
    <w:multiLevelType w:val="hybridMultilevel"/>
    <w:tmpl w:val="460802C8"/>
    <w:lvl w:ilvl="0" w:tplc="429A5C9C">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76675"/>
    <w:multiLevelType w:val="hybridMultilevel"/>
    <w:tmpl w:val="E3ACC998"/>
    <w:lvl w:ilvl="0" w:tplc="67E6465A">
      <w:start w:val="1"/>
      <w:numFmt w:val="decimal"/>
      <w:lvlText w:val="%1."/>
      <w:lvlJc w:val="left"/>
      <w:pPr>
        <w:ind w:left="720" w:hanging="360"/>
      </w:pPr>
    </w:lvl>
    <w:lvl w:ilvl="1" w:tplc="42D8AB5C">
      <w:start w:val="1"/>
      <w:numFmt w:val="lowerLetter"/>
      <w:lvlText w:val="%2."/>
      <w:lvlJc w:val="left"/>
      <w:pPr>
        <w:ind w:left="1440" w:hanging="360"/>
      </w:pPr>
    </w:lvl>
    <w:lvl w:ilvl="2" w:tplc="7130C7CE">
      <w:start w:val="1"/>
      <w:numFmt w:val="lowerRoman"/>
      <w:lvlText w:val="%3."/>
      <w:lvlJc w:val="right"/>
      <w:pPr>
        <w:ind w:left="2160" w:hanging="180"/>
      </w:pPr>
    </w:lvl>
    <w:lvl w:ilvl="3" w:tplc="E4E6E85A">
      <w:start w:val="1"/>
      <w:numFmt w:val="decimal"/>
      <w:lvlText w:val="%4."/>
      <w:lvlJc w:val="left"/>
      <w:pPr>
        <w:ind w:left="2880" w:hanging="360"/>
      </w:pPr>
    </w:lvl>
    <w:lvl w:ilvl="4" w:tplc="4E4AD4FA">
      <w:start w:val="1"/>
      <w:numFmt w:val="lowerLetter"/>
      <w:lvlText w:val="%5."/>
      <w:lvlJc w:val="left"/>
      <w:pPr>
        <w:ind w:left="3600" w:hanging="360"/>
      </w:pPr>
    </w:lvl>
    <w:lvl w:ilvl="5" w:tplc="393621A0">
      <w:start w:val="1"/>
      <w:numFmt w:val="lowerRoman"/>
      <w:lvlText w:val="%6."/>
      <w:lvlJc w:val="right"/>
      <w:pPr>
        <w:ind w:left="4320" w:hanging="180"/>
      </w:pPr>
    </w:lvl>
    <w:lvl w:ilvl="6" w:tplc="7E1A2EBA">
      <w:start w:val="1"/>
      <w:numFmt w:val="decimal"/>
      <w:lvlText w:val="%7."/>
      <w:lvlJc w:val="left"/>
      <w:pPr>
        <w:ind w:left="5040" w:hanging="360"/>
      </w:pPr>
    </w:lvl>
    <w:lvl w:ilvl="7" w:tplc="DEB4281C">
      <w:start w:val="1"/>
      <w:numFmt w:val="lowerLetter"/>
      <w:lvlText w:val="%8."/>
      <w:lvlJc w:val="left"/>
      <w:pPr>
        <w:ind w:left="5760" w:hanging="360"/>
      </w:pPr>
    </w:lvl>
    <w:lvl w:ilvl="8" w:tplc="31D886FA">
      <w:start w:val="1"/>
      <w:numFmt w:val="lowerRoman"/>
      <w:lvlText w:val="%9."/>
      <w:lvlJc w:val="right"/>
      <w:pPr>
        <w:ind w:left="6480" w:hanging="180"/>
      </w:pPr>
    </w:lvl>
  </w:abstractNum>
  <w:abstractNum w:abstractNumId="17" w15:restartNumberingAfterBreak="0">
    <w:nsid w:val="67516E47"/>
    <w:multiLevelType w:val="hybridMultilevel"/>
    <w:tmpl w:val="751AF05A"/>
    <w:lvl w:ilvl="0" w:tplc="9EACA772">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60A41"/>
    <w:multiLevelType w:val="hybridMultilevel"/>
    <w:tmpl w:val="0310F880"/>
    <w:lvl w:ilvl="0" w:tplc="02ACF28A">
      <w:start w:val="1"/>
      <w:numFmt w:val="bullet"/>
      <w:lvlText w:val=""/>
      <w:lvlJc w:val="left"/>
      <w:pPr>
        <w:ind w:left="720" w:hanging="360"/>
      </w:pPr>
      <w:rPr>
        <w:rFonts w:ascii="Wingdings" w:hAnsi="Wingdings" w:hint="default"/>
      </w:rPr>
    </w:lvl>
    <w:lvl w:ilvl="1" w:tplc="2E6C7466">
      <w:start w:val="1"/>
      <w:numFmt w:val="bullet"/>
      <w:lvlText w:val="o"/>
      <w:lvlJc w:val="left"/>
      <w:pPr>
        <w:ind w:left="1440" w:hanging="360"/>
      </w:pPr>
      <w:rPr>
        <w:rFonts w:ascii="Courier New" w:hAnsi="Courier New" w:hint="default"/>
      </w:rPr>
    </w:lvl>
    <w:lvl w:ilvl="2" w:tplc="E272CC80">
      <w:start w:val="1"/>
      <w:numFmt w:val="bullet"/>
      <w:lvlText w:val=""/>
      <w:lvlJc w:val="left"/>
      <w:pPr>
        <w:ind w:left="2160" w:hanging="360"/>
      </w:pPr>
      <w:rPr>
        <w:rFonts w:ascii="Wingdings" w:hAnsi="Wingdings" w:hint="default"/>
      </w:rPr>
    </w:lvl>
    <w:lvl w:ilvl="3" w:tplc="D784A606">
      <w:start w:val="1"/>
      <w:numFmt w:val="bullet"/>
      <w:lvlText w:val=""/>
      <w:lvlJc w:val="left"/>
      <w:pPr>
        <w:ind w:left="2880" w:hanging="360"/>
      </w:pPr>
      <w:rPr>
        <w:rFonts w:ascii="Symbol" w:hAnsi="Symbol" w:hint="default"/>
      </w:rPr>
    </w:lvl>
    <w:lvl w:ilvl="4" w:tplc="DCDEDDB4">
      <w:start w:val="1"/>
      <w:numFmt w:val="bullet"/>
      <w:lvlText w:val="o"/>
      <w:lvlJc w:val="left"/>
      <w:pPr>
        <w:ind w:left="3600" w:hanging="360"/>
      </w:pPr>
      <w:rPr>
        <w:rFonts w:ascii="Courier New" w:hAnsi="Courier New" w:hint="default"/>
      </w:rPr>
    </w:lvl>
    <w:lvl w:ilvl="5" w:tplc="D96CB17C">
      <w:start w:val="1"/>
      <w:numFmt w:val="bullet"/>
      <w:lvlText w:val=""/>
      <w:lvlJc w:val="left"/>
      <w:pPr>
        <w:ind w:left="4320" w:hanging="360"/>
      </w:pPr>
      <w:rPr>
        <w:rFonts w:ascii="Wingdings" w:hAnsi="Wingdings" w:hint="default"/>
      </w:rPr>
    </w:lvl>
    <w:lvl w:ilvl="6" w:tplc="8BE69494">
      <w:start w:val="1"/>
      <w:numFmt w:val="bullet"/>
      <w:lvlText w:val=""/>
      <w:lvlJc w:val="left"/>
      <w:pPr>
        <w:ind w:left="5040" w:hanging="360"/>
      </w:pPr>
      <w:rPr>
        <w:rFonts w:ascii="Symbol" w:hAnsi="Symbol" w:hint="default"/>
      </w:rPr>
    </w:lvl>
    <w:lvl w:ilvl="7" w:tplc="6F184406">
      <w:start w:val="1"/>
      <w:numFmt w:val="bullet"/>
      <w:lvlText w:val="o"/>
      <w:lvlJc w:val="left"/>
      <w:pPr>
        <w:ind w:left="5760" w:hanging="360"/>
      </w:pPr>
      <w:rPr>
        <w:rFonts w:ascii="Courier New" w:hAnsi="Courier New" w:hint="default"/>
      </w:rPr>
    </w:lvl>
    <w:lvl w:ilvl="8" w:tplc="058885D8">
      <w:start w:val="1"/>
      <w:numFmt w:val="bullet"/>
      <w:lvlText w:val=""/>
      <w:lvlJc w:val="left"/>
      <w:pPr>
        <w:ind w:left="6480" w:hanging="360"/>
      </w:pPr>
      <w:rPr>
        <w:rFonts w:ascii="Wingdings" w:hAnsi="Wingdings" w:hint="default"/>
      </w:rPr>
    </w:lvl>
  </w:abstractNum>
  <w:abstractNum w:abstractNumId="19" w15:restartNumberingAfterBreak="0">
    <w:nsid w:val="6D495984"/>
    <w:multiLevelType w:val="hybridMultilevel"/>
    <w:tmpl w:val="CC243F7A"/>
    <w:lvl w:ilvl="0" w:tplc="9ECC7AE2">
      <w:start w:val="5"/>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22A77"/>
    <w:multiLevelType w:val="hybridMultilevel"/>
    <w:tmpl w:val="602CE366"/>
    <w:lvl w:ilvl="0" w:tplc="9432C328">
      <w:start w:val="2"/>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057B9"/>
    <w:multiLevelType w:val="hybridMultilevel"/>
    <w:tmpl w:val="2B303E06"/>
    <w:lvl w:ilvl="0" w:tplc="C48A8758">
      <w:start w:val="1"/>
      <w:numFmt w:val="decimal"/>
      <w:lvlText w:val="%1."/>
      <w:lvlJc w:val="left"/>
      <w:pPr>
        <w:ind w:left="720" w:hanging="360"/>
      </w:pPr>
    </w:lvl>
    <w:lvl w:ilvl="1" w:tplc="DA768AEE">
      <w:start w:val="1"/>
      <w:numFmt w:val="lowerLetter"/>
      <w:lvlText w:val="%2."/>
      <w:lvlJc w:val="left"/>
      <w:pPr>
        <w:ind w:left="1440" w:hanging="360"/>
      </w:pPr>
    </w:lvl>
    <w:lvl w:ilvl="2" w:tplc="420ACB80">
      <w:start w:val="1"/>
      <w:numFmt w:val="lowerRoman"/>
      <w:lvlText w:val="%3."/>
      <w:lvlJc w:val="right"/>
      <w:pPr>
        <w:ind w:left="2160" w:hanging="180"/>
      </w:pPr>
    </w:lvl>
    <w:lvl w:ilvl="3" w:tplc="85824362">
      <w:start w:val="1"/>
      <w:numFmt w:val="decimal"/>
      <w:lvlText w:val="%4."/>
      <w:lvlJc w:val="left"/>
      <w:pPr>
        <w:ind w:left="2880" w:hanging="360"/>
      </w:pPr>
    </w:lvl>
    <w:lvl w:ilvl="4" w:tplc="74660C68">
      <w:start w:val="1"/>
      <w:numFmt w:val="lowerLetter"/>
      <w:lvlText w:val="%5."/>
      <w:lvlJc w:val="left"/>
      <w:pPr>
        <w:ind w:left="3600" w:hanging="360"/>
      </w:pPr>
    </w:lvl>
    <w:lvl w:ilvl="5" w:tplc="317011E8">
      <w:start w:val="1"/>
      <w:numFmt w:val="lowerRoman"/>
      <w:lvlText w:val="%6."/>
      <w:lvlJc w:val="right"/>
      <w:pPr>
        <w:ind w:left="4320" w:hanging="180"/>
      </w:pPr>
    </w:lvl>
    <w:lvl w:ilvl="6" w:tplc="458C8EC6">
      <w:start w:val="1"/>
      <w:numFmt w:val="decimal"/>
      <w:lvlText w:val="%7."/>
      <w:lvlJc w:val="left"/>
      <w:pPr>
        <w:ind w:left="5040" w:hanging="360"/>
      </w:pPr>
    </w:lvl>
    <w:lvl w:ilvl="7" w:tplc="B6B48E16">
      <w:start w:val="1"/>
      <w:numFmt w:val="lowerLetter"/>
      <w:lvlText w:val="%8."/>
      <w:lvlJc w:val="left"/>
      <w:pPr>
        <w:ind w:left="5760" w:hanging="360"/>
      </w:pPr>
    </w:lvl>
    <w:lvl w:ilvl="8" w:tplc="62EA1C98">
      <w:start w:val="1"/>
      <w:numFmt w:val="lowerRoman"/>
      <w:lvlText w:val="%9."/>
      <w:lvlJc w:val="right"/>
      <w:pPr>
        <w:ind w:left="6480" w:hanging="180"/>
      </w:pPr>
    </w:lvl>
  </w:abstractNum>
  <w:abstractNum w:abstractNumId="22" w15:restartNumberingAfterBreak="0">
    <w:nsid w:val="7C19300D"/>
    <w:multiLevelType w:val="hybridMultilevel"/>
    <w:tmpl w:val="2F3422B4"/>
    <w:lvl w:ilvl="0" w:tplc="9CBC5B8E">
      <w:start w:val="1"/>
      <w:numFmt w:val="bullet"/>
      <w:lvlText w:val=""/>
      <w:lvlJc w:val="left"/>
      <w:pPr>
        <w:ind w:left="720" w:hanging="360"/>
      </w:pPr>
      <w:rPr>
        <w:rFonts w:ascii="Symbol" w:hAnsi="Symbol" w:hint="default"/>
      </w:rPr>
    </w:lvl>
    <w:lvl w:ilvl="1" w:tplc="C646EF36">
      <w:start w:val="1"/>
      <w:numFmt w:val="bullet"/>
      <w:lvlText w:val="o"/>
      <w:lvlJc w:val="left"/>
      <w:pPr>
        <w:ind w:left="1440" w:hanging="360"/>
      </w:pPr>
      <w:rPr>
        <w:rFonts w:ascii="Courier New" w:hAnsi="Courier New" w:hint="default"/>
      </w:rPr>
    </w:lvl>
    <w:lvl w:ilvl="2" w:tplc="84BEFC98">
      <w:start w:val="1"/>
      <w:numFmt w:val="bullet"/>
      <w:lvlText w:val=""/>
      <w:lvlJc w:val="left"/>
      <w:pPr>
        <w:ind w:left="2160" w:hanging="360"/>
      </w:pPr>
      <w:rPr>
        <w:rFonts w:ascii="Wingdings" w:hAnsi="Wingdings" w:hint="default"/>
      </w:rPr>
    </w:lvl>
    <w:lvl w:ilvl="3" w:tplc="E406615C">
      <w:start w:val="1"/>
      <w:numFmt w:val="bullet"/>
      <w:lvlText w:val=""/>
      <w:lvlJc w:val="left"/>
      <w:pPr>
        <w:ind w:left="2880" w:hanging="360"/>
      </w:pPr>
      <w:rPr>
        <w:rFonts w:ascii="Symbol" w:hAnsi="Symbol" w:hint="default"/>
      </w:rPr>
    </w:lvl>
    <w:lvl w:ilvl="4" w:tplc="80BABDC4">
      <w:start w:val="1"/>
      <w:numFmt w:val="bullet"/>
      <w:lvlText w:val="o"/>
      <w:lvlJc w:val="left"/>
      <w:pPr>
        <w:ind w:left="3600" w:hanging="360"/>
      </w:pPr>
      <w:rPr>
        <w:rFonts w:ascii="Courier New" w:hAnsi="Courier New" w:hint="default"/>
      </w:rPr>
    </w:lvl>
    <w:lvl w:ilvl="5" w:tplc="7982FA8E">
      <w:start w:val="1"/>
      <w:numFmt w:val="bullet"/>
      <w:lvlText w:val=""/>
      <w:lvlJc w:val="left"/>
      <w:pPr>
        <w:ind w:left="4320" w:hanging="360"/>
      </w:pPr>
      <w:rPr>
        <w:rFonts w:ascii="Wingdings" w:hAnsi="Wingdings" w:hint="default"/>
      </w:rPr>
    </w:lvl>
    <w:lvl w:ilvl="6" w:tplc="DF90572C">
      <w:start w:val="1"/>
      <w:numFmt w:val="bullet"/>
      <w:lvlText w:val=""/>
      <w:lvlJc w:val="left"/>
      <w:pPr>
        <w:ind w:left="5040" w:hanging="360"/>
      </w:pPr>
      <w:rPr>
        <w:rFonts w:ascii="Symbol" w:hAnsi="Symbol" w:hint="default"/>
      </w:rPr>
    </w:lvl>
    <w:lvl w:ilvl="7" w:tplc="BC4660AE">
      <w:start w:val="1"/>
      <w:numFmt w:val="bullet"/>
      <w:lvlText w:val="o"/>
      <w:lvlJc w:val="left"/>
      <w:pPr>
        <w:ind w:left="5760" w:hanging="360"/>
      </w:pPr>
      <w:rPr>
        <w:rFonts w:ascii="Courier New" w:hAnsi="Courier New" w:hint="default"/>
      </w:rPr>
    </w:lvl>
    <w:lvl w:ilvl="8" w:tplc="51EA0666">
      <w:start w:val="1"/>
      <w:numFmt w:val="bullet"/>
      <w:lvlText w:val=""/>
      <w:lvlJc w:val="left"/>
      <w:pPr>
        <w:ind w:left="6480" w:hanging="360"/>
      </w:pPr>
      <w:rPr>
        <w:rFonts w:ascii="Wingdings" w:hAnsi="Wingdings" w:hint="default"/>
      </w:rPr>
    </w:lvl>
  </w:abstractNum>
  <w:abstractNum w:abstractNumId="23" w15:restartNumberingAfterBreak="0">
    <w:nsid w:val="7D7845D0"/>
    <w:multiLevelType w:val="hybridMultilevel"/>
    <w:tmpl w:val="1E32D5EE"/>
    <w:lvl w:ilvl="0" w:tplc="B3569394">
      <w:start w:val="1"/>
      <w:numFmt w:val="bullet"/>
      <w:lvlText w:val=""/>
      <w:lvlJc w:val="left"/>
      <w:pPr>
        <w:ind w:left="720" w:hanging="360"/>
      </w:pPr>
      <w:rPr>
        <w:rFonts w:ascii="Symbol" w:hAnsi="Symbol" w:hint="default"/>
      </w:rPr>
    </w:lvl>
    <w:lvl w:ilvl="1" w:tplc="328442EE">
      <w:start w:val="1"/>
      <w:numFmt w:val="bullet"/>
      <w:lvlText w:val="o"/>
      <w:lvlJc w:val="left"/>
      <w:pPr>
        <w:ind w:left="1440" w:hanging="360"/>
      </w:pPr>
      <w:rPr>
        <w:rFonts w:ascii="Courier New" w:hAnsi="Courier New" w:hint="default"/>
      </w:rPr>
    </w:lvl>
    <w:lvl w:ilvl="2" w:tplc="F5AA3D30">
      <w:start w:val="1"/>
      <w:numFmt w:val="bullet"/>
      <w:lvlText w:val=""/>
      <w:lvlJc w:val="left"/>
      <w:pPr>
        <w:ind w:left="2160" w:hanging="360"/>
      </w:pPr>
      <w:rPr>
        <w:rFonts w:ascii="Wingdings" w:hAnsi="Wingdings" w:hint="default"/>
      </w:rPr>
    </w:lvl>
    <w:lvl w:ilvl="3" w:tplc="D1FEBE70">
      <w:start w:val="1"/>
      <w:numFmt w:val="bullet"/>
      <w:lvlText w:val=""/>
      <w:lvlJc w:val="left"/>
      <w:pPr>
        <w:ind w:left="2880" w:hanging="360"/>
      </w:pPr>
      <w:rPr>
        <w:rFonts w:ascii="Symbol" w:hAnsi="Symbol" w:hint="default"/>
      </w:rPr>
    </w:lvl>
    <w:lvl w:ilvl="4" w:tplc="7F348538">
      <w:start w:val="1"/>
      <w:numFmt w:val="bullet"/>
      <w:lvlText w:val="o"/>
      <w:lvlJc w:val="left"/>
      <w:pPr>
        <w:ind w:left="3600" w:hanging="360"/>
      </w:pPr>
      <w:rPr>
        <w:rFonts w:ascii="Courier New" w:hAnsi="Courier New" w:hint="default"/>
      </w:rPr>
    </w:lvl>
    <w:lvl w:ilvl="5" w:tplc="3C62E3FA">
      <w:start w:val="1"/>
      <w:numFmt w:val="bullet"/>
      <w:lvlText w:val=""/>
      <w:lvlJc w:val="left"/>
      <w:pPr>
        <w:ind w:left="4320" w:hanging="360"/>
      </w:pPr>
      <w:rPr>
        <w:rFonts w:ascii="Wingdings" w:hAnsi="Wingdings" w:hint="default"/>
      </w:rPr>
    </w:lvl>
    <w:lvl w:ilvl="6" w:tplc="7DB406D4">
      <w:start w:val="1"/>
      <w:numFmt w:val="bullet"/>
      <w:lvlText w:val=""/>
      <w:lvlJc w:val="left"/>
      <w:pPr>
        <w:ind w:left="5040" w:hanging="360"/>
      </w:pPr>
      <w:rPr>
        <w:rFonts w:ascii="Symbol" w:hAnsi="Symbol" w:hint="default"/>
      </w:rPr>
    </w:lvl>
    <w:lvl w:ilvl="7" w:tplc="621A1D0A">
      <w:start w:val="1"/>
      <w:numFmt w:val="bullet"/>
      <w:lvlText w:val="o"/>
      <w:lvlJc w:val="left"/>
      <w:pPr>
        <w:ind w:left="5760" w:hanging="360"/>
      </w:pPr>
      <w:rPr>
        <w:rFonts w:ascii="Courier New" w:hAnsi="Courier New" w:hint="default"/>
      </w:rPr>
    </w:lvl>
    <w:lvl w:ilvl="8" w:tplc="7842034E">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5"/>
  </w:num>
  <w:num w:numId="4">
    <w:abstractNumId w:val="21"/>
  </w:num>
  <w:num w:numId="5">
    <w:abstractNumId w:val="11"/>
  </w:num>
  <w:num w:numId="6">
    <w:abstractNumId w:val="9"/>
  </w:num>
  <w:num w:numId="7">
    <w:abstractNumId w:val="8"/>
  </w:num>
  <w:num w:numId="8">
    <w:abstractNumId w:val="16"/>
  </w:num>
  <w:num w:numId="9">
    <w:abstractNumId w:val="13"/>
  </w:num>
  <w:num w:numId="10">
    <w:abstractNumId w:val="4"/>
  </w:num>
  <w:num w:numId="11">
    <w:abstractNumId w:val="1"/>
  </w:num>
  <w:num w:numId="12">
    <w:abstractNumId w:val="22"/>
  </w:num>
  <w:num w:numId="13">
    <w:abstractNumId w:val="23"/>
  </w:num>
  <w:num w:numId="14">
    <w:abstractNumId w:val="7"/>
  </w:num>
  <w:num w:numId="15">
    <w:abstractNumId w:val="12"/>
  </w:num>
  <w:num w:numId="16">
    <w:abstractNumId w:val="2"/>
  </w:num>
  <w:num w:numId="17">
    <w:abstractNumId w:val="0"/>
  </w:num>
  <w:num w:numId="18">
    <w:abstractNumId w:val="3"/>
  </w:num>
  <w:num w:numId="19">
    <w:abstractNumId w:val="14"/>
  </w:num>
  <w:num w:numId="20">
    <w:abstractNumId w:val="10"/>
  </w:num>
  <w:num w:numId="21">
    <w:abstractNumId w:val="20"/>
  </w:num>
  <w:num w:numId="22">
    <w:abstractNumId w:val="15"/>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A3"/>
    <w:rsid w:val="000149E6"/>
    <w:rsid w:val="000732FE"/>
    <w:rsid w:val="000A3736"/>
    <w:rsid w:val="000A6FF1"/>
    <w:rsid w:val="001D7AA3"/>
    <w:rsid w:val="002A2042"/>
    <w:rsid w:val="003810D2"/>
    <w:rsid w:val="004F56A7"/>
    <w:rsid w:val="0054C4DB"/>
    <w:rsid w:val="00683D94"/>
    <w:rsid w:val="00736D20"/>
    <w:rsid w:val="00750451"/>
    <w:rsid w:val="008C7DC4"/>
    <w:rsid w:val="009364B5"/>
    <w:rsid w:val="009E2DB0"/>
    <w:rsid w:val="00A32633"/>
    <w:rsid w:val="00A378B7"/>
    <w:rsid w:val="00C230B0"/>
    <w:rsid w:val="00CB4591"/>
    <w:rsid w:val="00CC4836"/>
    <w:rsid w:val="00D8760A"/>
    <w:rsid w:val="00E75DFC"/>
    <w:rsid w:val="00F0D801"/>
    <w:rsid w:val="00F2B8C8"/>
    <w:rsid w:val="00F60E4C"/>
    <w:rsid w:val="00F93B0A"/>
    <w:rsid w:val="010E4D07"/>
    <w:rsid w:val="011835AA"/>
    <w:rsid w:val="013A6BAA"/>
    <w:rsid w:val="0197B0F2"/>
    <w:rsid w:val="01F81557"/>
    <w:rsid w:val="023AB087"/>
    <w:rsid w:val="02A878D2"/>
    <w:rsid w:val="02D24C34"/>
    <w:rsid w:val="0348953C"/>
    <w:rsid w:val="03759496"/>
    <w:rsid w:val="03CBB70C"/>
    <w:rsid w:val="0490CAD1"/>
    <w:rsid w:val="04CF1A1A"/>
    <w:rsid w:val="04F02D1C"/>
    <w:rsid w:val="050A85E1"/>
    <w:rsid w:val="05722175"/>
    <w:rsid w:val="05BB54CA"/>
    <w:rsid w:val="05C0686C"/>
    <w:rsid w:val="05D0E55A"/>
    <w:rsid w:val="0637AE4E"/>
    <w:rsid w:val="06E2414D"/>
    <w:rsid w:val="070B91F4"/>
    <w:rsid w:val="070D5A9E"/>
    <w:rsid w:val="07610DC4"/>
    <w:rsid w:val="07B476E1"/>
    <w:rsid w:val="07B589F7"/>
    <w:rsid w:val="07B98322"/>
    <w:rsid w:val="07CF92EB"/>
    <w:rsid w:val="07DA3A46"/>
    <w:rsid w:val="081A7E9E"/>
    <w:rsid w:val="08B38B12"/>
    <w:rsid w:val="08CE210A"/>
    <w:rsid w:val="08DD189D"/>
    <w:rsid w:val="0916D171"/>
    <w:rsid w:val="09C28113"/>
    <w:rsid w:val="0A0F4DE1"/>
    <w:rsid w:val="0A7C70C6"/>
    <w:rsid w:val="0B05FEB6"/>
    <w:rsid w:val="0B3FE92B"/>
    <w:rsid w:val="0C3E4101"/>
    <w:rsid w:val="0C93760C"/>
    <w:rsid w:val="0CEDFFF6"/>
    <w:rsid w:val="0D5974CD"/>
    <w:rsid w:val="0D6DE651"/>
    <w:rsid w:val="0DB2F261"/>
    <w:rsid w:val="0DC61B5D"/>
    <w:rsid w:val="0DF56C9D"/>
    <w:rsid w:val="0E034DFC"/>
    <w:rsid w:val="0E5A98CA"/>
    <w:rsid w:val="0E5ACB7F"/>
    <w:rsid w:val="0E8A9517"/>
    <w:rsid w:val="0ECB2542"/>
    <w:rsid w:val="0F723EC1"/>
    <w:rsid w:val="0F726624"/>
    <w:rsid w:val="0F7D23B4"/>
    <w:rsid w:val="10124B01"/>
    <w:rsid w:val="102232D8"/>
    <w:rsid w:val="10475C79"/>
    <w:rsid w:val="11381F6B"/>
    <w:rsid w:val="11BBFBA7"/>
    <w:rsid w:val="12498B38"/>
    <w:rsid w:val="127A3B66"/>
    <w:rsid w:val="129713FB"/>
    <w:rsid w:val="12E886D6"/>
    <w:rsid w:val="12FB6565"/>
    <w:rsid w:val="1324BFA7"/>
    <w:rsid w:val="1378F3E0"/>
    <w:rsid w:val="137D74E3"/>
    <w:rsid w:val="13D2A1DB"/>
    <w:rsid w:val="147DA1BD"/>
    <w:rsid w:val="14ADA9AB"/>
    <w:rsid w:val="14CAA5E3"/>
    <w:rsid w:val="1560F5F2"/>
    <w:rsid w:val="15CD2556"/>
    <w:rsid w:val="161221CB"/>
    <w:rsid w:val="163289E6"/>
    <w:rsid w:val="16417339"/>
    <w:rsid w:val="164927B9"/>
    <w:rsid w:val="166FAD00"/>
    <w:rsid w:val="1687F7A0"/>
    <w:rsid w:val="16922FCC"/>
    <w:rsid w:val="16B508EF"/>
    <w:rsid w:val="16E0BFC4"/>
    <w:rsid w:val="175B54ED"/>
    <w:rsid w:val="17641B8C"/>
    <w:rsid w:val="1789B196"/>
    <w:rsid w:val="17D97560"/>
    <w:rsid w:val="18111A56"/>
    <w:rsid w:val="1836AD36"/>
    <w:rsid w:val="18406946"/>
    <w:rsid w:val="185C4543"/>
    <w:rsid w:val="18A5AD32"/>
    <w:rsid w:val="18ACCD14"/>
    <w:rsid w:val="18FC388C"/>
    <w:rsid w:val="18FEA87D"/>
    <w:rsid w:val="19809FD5"/>
    <w:rsid w:val="1A343136"/>
    <w:rsid w:val="1A61EEA9"/>
    <w:rsid w:val="1AA813D3"/>
    <w:rsid w:val="1AAB0036"/>
    <w:rsid w:val="1AE08D4E"/>
    <w:rsid w:val="1AE792C3"/>
    <w:rsid w:val="1B48072E"/>
    <w:rsid w:val="1B6E7230"/>
    <w:rsid w:val="1B81C48F"/>
    <w:rsid w:val="1BF3EF9B"/>
    <w:rsid w:val="1C49E8AF"/>
    <w:rsid w:val="1D18ECAF"/>
    <w:rsid w:val="1D1F1679"/>
    <w:rsid w:val="1D3D8FA9"/>
    <w:rsid w:val="1D4BA6C7"/>
    <w:rsid w:val="1D7794DF"/>
    <w:rsid w:val="1D99CAA0"/>
    <w:rsid w:val="1DEED387"/>
    <w:rsid w:val="1EE3AF67"/>
    <w:rsid w:val="1EEB891F"/>
    <w:rsid w:val="1F70E8AE"/>
    <w:rsid w:val="1F87E22A"/>
    <w:rsid w:val="1F995B4C"/>
    <w:rsid w:val="1FA8670D"/>
    <w:rsid w:val="1FAEB955"/>
    <w:rsid w:val="1FE047AE"/>
    <w:rsid w:val="205FC800"/>
    <w:rsid w:val="20D7F0C5"/>
    <w:rsid w:val="223F75BF"/>
    <w:rsid w:val="22486339"/>
    <w:rsid w:val="227F3027"/>
    <w:rsid w:val="22817A80"/>
    <w:rsid w:val="22DA908B"/>
    <w:rsid w:val="22F93433"/>
    <w:rsid w:val="230AF815"/>
    <w:rsid w:val="2328BB71"/>
    <w:rsid w:val="24494785"/>
    <w:rsid w:val="24891FBB"/>
    <w:rsid w:val="251EC48A"/>
    <w:rsid w:val="25823A25"/>
    <w:rsid w:val="25BF8CBF"/>
    <w:rsid w:val="2601E850"/>
    <w:rsid w:val="2648D962"/>
    <w:rsid w:val="2677DD02"/>
    <w:rsid w:val="26858E5F"/>
    <w:rsid w:val="26DACB0A"/>
    <w:rsid w:val="26F766CC"/>
    <w:rsid w:val="2703F92C"/>
    <w:rsid w:val="281ED7FF"/>
    <w:rsid w:val="2852D627"/>
    <w:rsid w:val="29857E57"/>
    <w:rsid w:val="29DC4B0F"/>
    <w:rsid w:val="2A3C6447"/>
    <w:rsid w:val="2A6AE8B1"/>
    <w:rsid w:val="2A6BE159"/>
    <w:rsid w:val="2AB01EE1"/>
    <w:rsid w:val="2ACEEFA8"/>
    <w:rsid w:val="2B01E80E"/>
    <w:rsid w:val="2B67F640"/>
    <w:rsid w:val="2C115F01"/>
    <w:rsid w:val="2C27B342"/>
    <w:rsid w:val="2C322955"/>
    <w:rsid w:val="2C5042EC"/>
    <w:rsid w:val="2CDE2361"/>
    <w:rsid w:val="2D6506E1"/>
    <w:rsid w:val="2D820CF6"/>
    <w:rsid w:val="2E30BDAA"/>
    <w:rsid w:val="2E650488"/>
    <w:rsid w:val="2EF15274"/>
    <w:rsid w:val="2F441C1C"/>
    <w:rsid w:val="2F7DB871"/>
    <w:rsid w:val="30075341"/>
    <w:rsid w:val="301DD48B"/>
    <w:rsid w:val="3032934A"/>
    <w:rsid w:val="3080827D"/>
    <w:rsid w:val="30B77531"/>
    <w:rsid w:val="313D2A75"/>
    <w:rsid w:val="31C3C40B"/>
    <w:rsid w:val="32713484"/>
    <w:rsid w:val="327CC2CD"/>
    <w:rsid w:val="32D9966B"/>
    <w:rsid w:val="32DC0F17"/>
    <w:rsid w:val="3316AEA2"/>
    <w:rsid w:val="3323BAC9"/>
    <w:rsid w:val="332A82DB"/>
    <w:rsid w:val="33BF7216"/>
    <w:rsid w:val="33EAA371"/>
    <w:rsid w:val="33F51E0C"/>
    <w:rsid w:val="3455DBC3"/>
    <w:rsid w:val="34C66DAC"/>
    <w:rsid w:val="3509ACEB"/>
    <w:rsid w:val="355FEA2B"/>
    <w:rsid w:val="358B4903"/>
    <w:rsid w:val="35BB4B23"/>
    <w:rsid w:val="35C6B3EF"/>
    <w:rsid w:val="3619963A"/>
    <w:rsid w:val="361AAED1"/>
    <w:rsid w:val="36A6219A"/>
    <w:rsid w:val="36ACAA59"/>
    <w:rsid w:val="36BF7E04"/>
    <w:rsid w:val="37CE1577"/>
    <w:rsid w:val="389553C2"/>
    <w:rsid w:val="38AF839B"/>
    <w:rsid w:val="396C925F"/>
    <w:rsid w:val="39861059"/>
    <w:rsid w:val="39BD38B5"/>
    <w:rsid w:val="3A070603"/>
    <w:rsid w:val="3A22D2BD"/>
    <w:rsid w:val="3A291936"/>
    <w:rsid w:val="3A69DF34"/>
    <w:rsid w:val="3AF2DE3B"/>
    <w:rsid w:val="3B64CC66"/>
    <w:rsid w:val="3B8610C9"/>
    <w:rsid w:val="3BE4CC0F"/>
    <w:rsid w:val="3BF8670D"/>
    <w:rsid w:val="3C419AC7"/>
    <w:rsid w:val="3C7C387E"/>
    <w:rsid w:val="3CADFBB9"/>
    <w:rsid w:val="3CBA3182"/>
    <w:rsid w:val="3CCE3542"/>
    <w:rsid w:val="3CDF3551"/>
    <w:rsid w:val="3CE50CC6"/>
    <w:rsid w:val="3CF16BEE"/>
    <w:rsid w:val="3CF63A99"/>
    <w:rsid w:val="3CFB4428"/>
    <w:rsid w:val="3DC4AECD"/>
    <w:rsid w:val="3E0DB13E"/>
    <w:rsid w:val="3E39CDD2"/>
    <w:rsid w:val="3E71F3F0"/>
    <w:rsid w:val="3E72FC75"/>
    <w:rsid w:val="3EDC436A"/>
    <w:rsid w:val="3EDF72C5"/>
    <w:rsid w:val="3EE7D1A3"/>
    <w:rsid w:val="3EF74ECA"/>
    <w:rsid w:val="3F13B902"/>
    <w:rsid w:val="3FA0ADC3"/>
    <w:rsid w:val="402B29BA"/>
    <w:rsid w:val="405EAA55"/>
    <w:rsid w:val="40B42D15"/>
    <w:rsid w:val="41112CC5"/>
    <w:rsid w:val="41291F9B"/>
    <w:rsid w:val="41BF3E30"/>
    <w:rsid w:val="42545CAD"/>
    <w:rsid w:val="42AC69A1"/>
    <w:rsid w:val="42B5B93D"/>
    <w:rsid w:val="4464CDD9"/>
    <w:rsid w:val="446EBEA0"/>
    <w:rsid w:val="449A90E9"/>
    <w:rsid w:val="454F7708"/>
    <w:rsid w:val="455029B2"/>
    <w:rsid w:val="4557ABA1"/>
    <w:rsid w:val="4558FA5E"/>
    <w:rsid w:val="466CA2C0"/>
    <w:rsid w:val="46F0E854"/>
    <w:rsid w:val="4746CA97"/>
    <w:rsid w:val="476B055B"/>
    <w:rsid w:val="478407B0"/>
    <w:rsid w:val="47DD9078"/>
    <w:rsid w:val="481B44BC"/>
    <w:rsid w:val="48D836AA"/>
    <w:rsid w:val="48EE02A1"/>
    <w:rsid w:val="494746EA"/>
    <w:rsid w:val="49C06267"/>
    <w:rsid w:val="49DCBDF9"/>
    <w:rsid w:val="4A30B7BA"/>
    <w:rsid w:val="4B32F9E5"/>
    <w:rsid w:val="4B7B064D"/>
    <w:rsid w:val="4BD4216E"/>
    <w:rsid w:val="4C67F458"/>
    <w:rsid w:val="4C84FC02"/>
    <w:rsid w:val="4C996841"/>
    <w:rsid w:val="4CA7F888"/>
    <w:rsid w:val="4D447D5D"/>
    <w:rsid w:val="4D9CA2D4"/>
    <w:rsid w:val="4E0A4801"/>
    <w:rsid w:val="4E54F3E3"/>
    <w:rsid w:val="4EB675EC"/>
    <w:rsid w:val="4F2278E0"/>
    <w:rsid w:val="4F2826C1"/>
    <w:rsid w:val="4F7B721C"/>
    <w:rsid w:val="4FB59A69"/>
    <w:rsid w:val="504CEF24"/>
    <w:rsid w:val="50F974F7"/>
    <w:rsid w:val="510BFED6"/>
    <w:rsid w:val="5133E848"/>
    <w:rsid w:val="5157FB66"/>
    <w:rsid w:val="51608D86"/>
    <w:rsid w:val="523A3863"/>
    <w:rsid w:val="52654842"/>
    <w:rsid w:val="52B71915"/>
    <w:rsid w:val="535DC2FD"/>
    <w:rsid w:val="53BC0AA1"/>
    <w:rsid w:val="53C7CCE5"/>
    <w:rsid w:val="54092E13"/>
    <w:rsid w:val="5476618E"/>
    <w:rsid w:val="54AA8975"/>
    <w:rsid w:val="552BCD4C"/>
    <w:rsid w:val="55414640"/>
    <w:rsid w:val="55DBE5AE"/>
    <w:rsid w:val="55DF2252"/>
    <w:rsid w:val="55E0102A"/>
    <w:rsid w:val="5621302F"/>
    <w:rsid w:val="567677CB"/>
    <w:rsid w:val="56D62B31"/>
    <w:rsid w:val="570732F4"/>
    <w:rsid w:val="573B6174"/>
    <w:rsid w:val="573B84C5"/>
    <w:rsid w:val="57691B22"/>
    <w:rsid w:val="58BC7F89"/>
    <w:rsid w:val="58C828B5"/>
    <w:rsid w:val="58D5B8B6"/>
    <w:rsid w:val="58F7D6B3"/>
    <w:rsid w:val="594195E0"/>
    <w:rsid w:val="59A64D4B"/>
    <w:rsid w:val="59E0E35B"/>
    <w:rsid w:val="5A47AB90"/>
    <w:rsid w:val="5AF3646D"/>
    <w:rsid w:val="5BC9A9E6"/>
    <w:rsid w:val="5C453230"/>
    <w:rsid w:val="5C6A80BD"/>
    <w:rsid w:val="5CF85A04"/>
    <w:rsid w:val="5DD348C5"/>
    <w:rsid w:val="5E06A0A3"/>
    <w:rsid w:val="5E8F0F56"/>
    <w:rsid w:val="5EFF2092"/>
    <w:rsid w:val="5F35809A"/>
    <w:rsid w:val="5F96E230"/>
    <w:rsid w:val="5F991A57"/>
    <w:rsid w:val="60164D82"/>
    <w:rsid w:val="604489FC"/>
    <w:rsid w:val="607E80E8"/>
    <w:rsid w:val="6081A1B7"/>
    <w:rsid w:val="611D158C"/>
    <w:rsid w:val="614E274F"/>
    <w:rsid w:val="614EA0C2"/>
    <w:rsid w:val="6170D1D0"/>
    <w:rsid w:val="61E775E8"/>
    <w:rsid w:val="6213B42E"/>
    <w:rsid w:val="62244BFC"/>
    <w:rsid w:val="62311250"/>
    <w:rsid w:val="628C6252"/>
    <w:rsid w:val="62B2B7F8"/>
    <w:rsid w:val="62F85BC6"/>
    <w:rsid w:val="63267991"/>
    <w:rsid w:val="635DC197"/>
    <w:rsid w:val="63D3AE8F"/>
    <w:rsid w:val="63E3E975"/>
    <w:rsid w:val="63EEA484"/>
    <w:rsid w:val="64014A38"/>
    <w:rsid w:val="641CC61B"/>
    <w:rsid w:val="642F3A37"/>
    <w:rsid w:val="64356A74"/>
    <w:rsid w:val="6442D70E"/>
    <w:rsid w:val="64AD7C05"/>
    <w:rsid w:val="64AE5DE9"/>
    <w:rsid w:val="6598DB5C"/>
    <w:rsid w:val="65EAD086"/>
    <w:rsid w:val="65FB5DE5"/>
    <w:rsid w:val="65FFBF67"/>
    <w:rsid w:val="66737FAD"/>
    <w:rsid w:val="66DB1DDD"/>
    <w:rsid w:val="67528CFD"/>
    <w:rsid w:val="6769C991"/>
    <w:rsid w:val="677CCF05"/>
    <w:rsid w:val="67A1BE6E"/>
    <w:rsid w:val="67DA598B"/>
    <w:rsid w:val="67E9F8D2"/>
    <w:rsid w:val="68DCBE44"/>
    <w:rsid w:val="68E7F468"/>
    <w:rsid w:val="68FFCA6E"/>
    <w:rsid w:val="694F0DE3"/>
    <w:rsid w:val="6997E30D"/>
    <w:rsid w:val="69D3E651"/>
    <w:rsid w:val="6AA0F265"/>
    <w:rsid w:val="6AD4C3C6"/>
    <w:rsid w:val="6AD726EC"/>
    <w:rsid w:val="6AE2D259"/>
    <w:rsid w:val="6AEF8B39"/>
    <w:rsid w:val="6B0C7DFC"/>
    <w:rsid w:val="6B0CF63B"/>
    <w:rsid w:val="6B1A5C64"/>
    <w:rsid w:val="6B5EC0D5"/>
    <w:rsid w:val="6B6586A2"/>
    <w:rsid w:val="6B764F80"/>
    <w:rsid w:val="6BC57262"/>
    <w:rsid w:val="6C545161"/>
    <w:rsid w:val="6CB5D4BF"/>
    <w:rsid w:val="6D0499DA"/>
    <w:rsid w:val="6D242D9F"/>
    <w:rsid w:val="6D9DCD97"/>
    <w:rsid w:val="6DA5395D"/>
    <w:rsid w:val="6DAC9471"/>
    <w:rsid w:val="6DC5D5A5"/>
    <w:rsid w:val="6E7615DD"/>
    <w:rsid w:val="6E8DED91"/>
    <w:rsid w:val="6F150736"/>
    <w:rsid w:val="7012559B"/>
    <w:rsid w:val="7078FF19"/>
    <w:rsid w:val="70A02E56"/>
    <w:rsid w:val="71013980"/>
    <w:rsid w:val="710F7B5E"/>
    <w:rsid w:val="7147506A"/>
    <w:rsid w:val="714E896E"/>
    <w:rsid w:val="71D20E22"/>
    <w:rsid w:val="72533C96"/>
    <w:rsid w:val="727C65ED"/>
    <w:rsid w:val="7291F0E3"/>
    <w:rsid w:val="72B454F9"/>
    <w:rsid w:val="72F9EA60"/>
    <w:rsid w:val="7335DA25"/>
    <w:rsid w:val="7372BA0B"/>
    <w:rsid w:val="73AF4218"/>
    <w:rsid w:val="73EC8C84"/>
    <w:rsid w:val="73FCDA6C"/>
    <w:rsid w:val="7419EC89"/>
    <w:rsid w:val="743EF183"/>
    <w:rsid w:val="74E200D1"/>
    <w:rsid w:val="74FC2DAA"/>
    <w:rsid w:val="757731CF"/>
    <w:rsid w:val="773A5AED"/>
    <w:rsid w:val="77B9A3E4"/>
    <w:rsid w:val="77EEB1B1"/>
    <w:rsid w:val="7848D646"/>
    <w:rsid w:val="78AD60F6"/>
    <w:rsid w:val="792FE3A7"/>
    <w:rsid w:val="79ED00D6"/>
    <w:rsid w:val="79F59BD1"/>
    <w:rsid w:val="7A362FB8"/>
    <w:rsid w:val="7A84B279"/>
    <w:rsid w:val="7AE902AC"/>
    <w:rsid w:val="7AF7733B"/>
    <w:rsid w:val="7B3E2060"/>
    <w:rsid w:val="7BA60914"/>
    <w:rsid w:val="7D5A033C"/>
    <w:rsid w:val="7D8BB681"/>
    <w:rsid w:val="7E33982B"/>
    <w:rsid w:val="7F118437"/>
    <w:rsid w:val="7FF9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E96"/>
  <w15:chartTrackingRefBased/>
  <w15:docId w15:val="{E605555A-8A92-434E-B592-373D50B1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78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78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A3736"/>
    <w:pPr>
      <w:tabs>
        <w:tab w:val="center" w:pos="4680"/>
        <w:tab w:val="right" w:pos="9360"/>
      </w:tabs>
    </w:pPr>
  </w:style>
  <w:style w:type="character" w:customStyle="1" w:styleId="HeaderChar">
    <w:name w:val="Header Char"/>
    <w:basedOn w:val="DefaultParagraphFont"/>
    <w:link w:val="Header"/>
    <w:uiPriority w:val="99"/>
    <w:rsid w:val="000A3736"/>
  </w:style>
  <w:style w:type="paragraph" w:styleId="Footer">
    <w:name w:val="footer"/>
    <w:basedOn w:val="Normal"/>
    <w:link w:val="FooterChar"/>
    <w:uiPriority w:val="99"/>
    <w:unhideWhenUsed/>
    <w:rsid w:val="000A3736"/>
    <w:pPr>
      <w:tabs>
        <w:tab w:val="center" w:pos="4680"/>
        <w:tab w:val="right" w:pos="9360"/>
      </w:tabs>
    </w:pPr>
  </w:style>
  <w:style w:type="character" w:customStyle="1" w:styleId="FooterChar">
    <w:name w:val="Footer Char"/>
    <w:basedOn w:val="DefaultParagraphFont"/>
    <w:link w:val="Footer"/>
    <w:uiPriority w:val="99"/>
    <w:rsid w:val="000A3736"/>
  </w:style>
  <w:style w:type="paragraph" w:styleId="BalloonText">
    <w:name w:val="Balloon Text"/>
    <w:basedOn w:val="Normal"/>
    <w:link w:val="BalloonTextChar"/>
    <w:uiPriority w:val="99"/>
    <w:semiHidden/>
    <w:unhideWhenUsed/>
    <w:rsid w:val="000A3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36"/>
    <w:rPr>
      <w:rFonts w:ascii="Segoe UI" w:hAnsi="Segoe UI" w:cs="Segoe UI"/>
      <w:sz w:val="18"/>
      <w:szCs w:val="18"/>
    </w:rPr>
  </w:style>
  <w:style w:type="paragraph" w:styleId="FootnoteText">
    <w:name w:val="footnote text"/>
    <w:basedOn w:val="Normal"/>
    <w:link w:val="FootnoteTextChar"/>
    <w:uiPriority w:val="99"/>
    <w:semiHidden/>
    <w:unhideWhenUsed/>
    <w:rsid w:val="00CC4836"/>
    <w:rPr>
      <w:sz w:val="20"/>
      <w:szCs w:val="20"/>
    </w:rPr>
  </w:style>
  <w:style w:type="character" w:customStyle="1" w:styleId="FootnoteTextChar">
    <w:name w:val="Footnote Text Char"/>
    <w:basedOn w:val="DefaultParagraphFont"/>
    <w:link w:val="FootnoteText"/>
    <w:uiPriority w:val="99"/>
    <w:semiHidden/>
    <w:rsid w:val="00CC4836"/>
    <w:rPr>
      <w:sz w:val="20"/>
      <w:szCs w:val="20"/>
    </w:rPr>
  </w:style>
  <w:style w:type="character" w:styleId="FootnoteReference">
    <w:name w:val="footnote reference"/>
    <w:basedOn w:val="DefaultParagraphFont"/>
    <w:uiPriority w:val="99"/>
    <w:semiHidden/>
    <w:unhideWhenUsed/>
    <w:rsid w:val="00CC4836"/>
    <w:rPr>
      <w:vertAlign w:val="superscript"/>
    </w:rPr>
  </w:style>
  <w:style w:type="character" w:styleId="FollowedHyperlink">
    <w:name w:val="FollowedHyperlink"/>
    <w:basedOn w:val="DefaultParagraphFont"/>
    <w:uiPriority w:val="99"/>
    <w:semiHidden/>
    <w:unhideWhenUsed/>
    <w:rsid w:val="00A32633"/>
    <w:rPr>
      <w:color w:val="954F72" w:themeColor="followedHyperlink"/>
      <w:u w:val="single"/>
    </w:rPr>
  </w:style>
  <w:style w:type="character" w:styleId="PageNumber">
    <w:name w:val="page number"/>
    <w:basedOn w:val="DefaultParagraphFont"/>
    <w:uiPriority w:val="99"/>
    <w:semiHidden/>
    <w:unhideWhenUsed/>
    <w:rsid w:val="00A378B7"/>
  </w:style>
  <w:style w:type="character" w:customStyle="1" w:styleId="Heading1Char">
    <w:name w:val="Heading 1 Char"/>
    <w:basedOn w:val="DefaultParagraphFont"/>
    <w:link w:val="Heading1"/>
    <w:uiPriority w:val="9"/>
    <w:rsid w:val="00A378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78B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378B7"/>
    <w:pPr>
      <w:spacing w:before="480" w:line="276" w:lineRule="auto"/>
      <w:outlineLvl w:val="9"/>
    </w:pPr>
    <w:rPr>
      <w:b/>
      <w:bCs/>
      <w:sz w:val="28"/>
      <w:szCs w:val="28"/>
    </w:rPr>
  </w:style>
  <w:style w:type="paragraph" w:styleId="TOC1">
    <w:name w:val="toc 1"/>
    <w:basedOn w:val="Normal"/>
    <w:next w:val="Normal"/>
    <w:autoRedefine/>
    <w:uiPriority w:val="39"/>
    <w:unhideWhenUsed/>
    <w:rsid w:val="00A378B7"/>
    <w:pPr>
      <w:spacing w:before="120"/>
    </w:pPr>
    <w:rPr>
      <w:rFonts w:cstheme="minorHAnsi"/>
      <w:b/>
      <w:bCs/>
      <w:i/>
      <w:iCs/>
    </w:rPr>
  </w:style>
  <w:style w:type="paragraph" w:styleId="TOC2">
    <w:name w:val="toc 2"/>
    <w:basedOn w:val="Normal"/>
    <w:next w:val="Normal"/>
    <w:autoRedefine/>
    <w:uiPriority w:val="39"/>
    <w:unhideWhenUsed/>
    <w:rsid w:val="00A378B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378B7"/>
    <w:pPr>
      <w:ind w:left="480"/>
    </w:pPr>
    <w:rPr>
      <w:rFonts w:cstheme="minorHAnsi"/>
      <w:sz w:val="20"/>
      <w:szCs w:val="20"/>
    </w:rPr>
  </w:style>
  <w:style w:type="paragraph" w:styleId="TOC4">
    <w:name w:val="toc 4"/>
    <w:basedOn w:val="Normal"/>
    <w:next w:val="Normal"/>
    <w:autoRedefine/>
    <w:uiPriority w:val="39"/>
    <w:semiHidden/>
    <w:unhideWhenUsed/>
    <w:rsid w:val="00A378B7"/>
    <w:pPr>
      <w:ind w:left="720"/>
    </w:pPr>
    <w:rPr>
      <w:rFonts w:cstheme="minorHAnsi"/>
      <w:sz w:val="20"/>
      <w:szCs w:val="20"/>
    </w:rPr>
  </w:style>
  <w:style w:type="paragraph" w:styleId="TOC5">
    <w:name w:val="toc 5"/>
    <w:basedOn w:val="Normal"/>
    <w:next w:val="Normal"/>
    <w:autoRedefine/>
    <w:uiPriority w:val="39"/>
    <w:semiHidden/>
    <w:unhideWhenUsed/>
    <w:rsid w:val="00A378B7"/>
    <w:pPr>
      <w:ind w:left="960"/>
    </w:pPr>
    <w:rPr>
      <w:rFonts w:cstheme="minorHAnsi"/>
      <w:sz w:val="20"/>
      <w:szCs w:val="20"/>
    </w:rPr>
  </w:style>
  <w:style w:type="paragraph" w:styleId="TOC6">
    <w:name w:val="toc 6"/>
    <w:basedOn w:val="Normal"/>
    <w:next w:val="Normal"/>
    <w:autoRedefine/>
    <w:uiPriority w:val="39"/>
    <w:semiHidden/>
    <w:unhideWhenUsed/>
    <w:rsid w:val="00A378B7"/>
    <w:pPr>
      <w:ind w:left="1200"/>
    </w:pPr>
    <w:rPr>
      <w:rFonts w:cstheme="minorHAnsi"/>
      <w:sz w:val="20"/>
      <w:szCs w:val="20"/>
    </w:rPr>
  </w:style>
  <w:style w:type="paragraph" w:styleId="TOC7">
    <w:name w:val="toc 7"/>
    <w:basedOn w:val="Normal"/>
    <w:next w:val="Normal"/>
    <w:autoRedefine/>
    <w:uiPriority w:val="39"/>
    <w:semiHidden/>
    <w:unhideWhenUsed/>
    <w:rsid w:val="00A378B7"/>
    <w:pPr>
      <w:ind w:left="1440"/>
    </w:pPr>
    <w:rPr>
      <w:rFonts w:cstheme="minorHAnsi"/>
      <w:sz w:val="20"/>
      <w:szCs w:val="20"/>
    </w:rPr>
  </w:style>
  <w:style w:type="paragraph" w:styleId="TOC8">
    <w:name w:val="toc 8"/>
    <w:basedOn w:val="Normal"/>
    <w:next w:val="Normal"/>
    <w:autoRedefine/>
    <w:uiPriority w:val="39"/>
    <w:semiHidden/>
    <w:unhideWhenUsed/>
    <w:rsid w:val="00A378B7"/>
    <w:pPr>
      <w:ind w:left="1680"/>
    </w:pPr>
    <w:rPr>
      <w:rFonts w:cstheme="minorHAnsi"/>
      <w:sz w:val="20"/>
      <w:szCs w:val="20"/>
    </w:rPr>
  </w:style>
  <w:style w:type="paragraph" w:styleId="TOC9">
    <w:name w:val="toc 9"/>
    <w:basedOn w:val="Normal"/>
    <w:next w:val="Normal"/>
    <w:autoRedefine/>
    <w:uiPriority w:val="39"/>
    <w:semiHidden/>
    <w:unhideWhenUsed/>
    <w:rsid w:val="00A378B7"/>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rta.rs/" TargetMode="External"/><Relationship Id="rId18" Type="http://schemas.openxmlformats.org/officeDocument/2006/relationships/hyperlink" Target="https://metamorphosis.org.mk/wp-content/uploads/2020/07/ICEDA_Small-grants_Application-Form-1-1.docx" TargetMode="External"/><Relationship Id="rId3" Type="http://schemas.openxmlformats.org/officeDocument/2006/relationships/styles" Target="styles.xml"/><Relationship Id="rId21" Type="http://schemas.openxmlformats.org/officeDocument/2006/relationships/footer" Target="footer1.xml"/><Relationship Id="Rf7478d952d0e426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opendatakosovo.org/" TargetMode="External"/><Relationship Id="rId17" Type="http://schemas.openxmlformats.org/officeDocument/2006/relationships/hyperlink" Target="mailto:iceda@metamorphosis.org.mk" TargetMode="External"/><Relationship Id="rId2" Type="http://schemas.openxmlformats.org/officeDocument/2006/relationships/numbering" Target="numbering.xml"/><Relationship Id="rId16" Type="http://schemas.openxmlformats.org/officeDocument/2006/relationships/hyperlink" Target="https://ega.ee/" TargetMode="External"/><Relationship Id="rId20" Type="http://schemas.openxmlformats.org/officeDocument/2006/relationships/hyperlink" Target="https://metamorphosis.org.mk/wp-content/uploads/2020/08/ICEDA_Small-grants_Budget.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morphosis.org.mk/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vo35mm.org/en/" TargetMode="External"/><Relationship Id="rId23" Type="http://schemas.openxmlformats.org/officeDocument/2006/relationships/fontTable" Target="fontTable.xml"/><Relationship Id="rId10" Type="http://schemas.openxmlformats.org/officeDocument/2006/relationships/hyperlink" Target="https://metamorphosis.org.mk/en/proekti_arhiva/increasing-civic-engagement-in-the-digital-agenda-iceda/" TargetMode="External"/><Relationship Id="rId19" Type="http://schemas.openxmlformats.org/officeDocument/2006/relationships/hyperlink" Target="https://metamorphosis.org.mk/wp-content/uploads/2020/07/ICEDA_Small-grants_Timeframe-1.xls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jaft.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0294-B989-48BB-9552-C4B7082F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Blerina Ramaj</dc:creator>
  <cp:keywords/>
  <dc:description/>
  <cp:lastModifiedBy>Mila Josifovska</cp:lastModifiedBy>
  <cp:revision>4</cp:revision>
  <cp:lastPrinted>2020-09-02T10:34:00Z</cp:lastPrinted>
  <dcterms:created xsi:type="dcterms:W3CDTF">2020-09-02T10:34:00Z</dcterms:created>
  <dcterms:modified xsi:type="dcterms:W3CDTF">2020-09-02T10:35:00Z</dcterms:modified>
</cp:coreProperties>
</file>